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1BFE1" w14:textId="65B952A2" w:rsidR="00F7065F" w:rsidRDefault="00F7065F" w:rsidP="00F7065F">
      <w:pPr>
        <w:jc w:val="center"/>
        <w:rPr>
          <w:rFonts w:ascii="黑体" w:eastAsia="黑体" w:hAnsi="黑体" w:cs="宋体"/>
          <w:b/>
          <w:bCs/>
          <w:color w:val="000000"/>
          <w:kern w:val="0"/>
          <w:sz w:val="32"/>
          <w:szCs w:val="24"/>
        </w:rPr>
      </w:pPr>
      <w:r w:rsidRPr="00C75DB3">
        <w:rPr>
          <w:rFonts w:ascii="黑体" w:eastAsia="黑体" w:hAnsi="黑体" w:cs="宋体" w:hint="eastAsia"/>
          <w:b/>
          <w:bCs/>
          <w:color w:val="000000"/>
          <w:kern w:val="0"/>
          <w:sz w:val="32"/>
          <w:szCs w:val="24"/>
        </w:rPr>
        <w:t>上海商学院20</w:t>
      </w:r>
      <w:r>
        <w:rPr>
          <w:rFonts w:ascii="黑体" w:eastAsia="黑体" w:hAnsi="黑体" w:cs="宋体" w:hint="eastAsia"/>
          <w:b/>
          <w:bCs/>
          <w:color w:val="000000"/>
          <w:kern w:val="0"/>
          <w:sz w:val="32"/>
          <w:szCs w:val="24"/>
        </w:rPr>
        <w:t>2</w:t>
      </w:r>
      <w:r w:rsidR="002A03CF">
        <w:rPr>
          <w:rFonts w:ascii="黑体" w:eastAsia="黑体" w:hAnsi="黑体" w:cs="宋体"/>
          <w:b/>
          <w:bCs/>
          <w:color w:val="000000"/>
          <w:kern w:val="0"/>
          <w:sz w:val="32"/>
          <w:szCs w:val="24"/>
        </w:rPr>
        <w:t>5</w:t>
      </w:r>
      <w:r w:rsidRPr="00C75DB3">
        <w:rPr>
          <w:rFonts w:ascii="黑体" w:eastAsia="黑体" w:hAnsi="黑体" w:cs="宋体" w:hint="eastAsia"/>
          <w:b/>
          <w:bCs/>
          <w:color w:val="000000"/>
          <w:kern w:val="0"/>
          <w:sz w:val="32"/>
          <w:szCs w:val="24"/>
        </w:rPr>
        <w:t>年度</w:t>
      </w:r>
      <w:r w:rsidR="00992AD5">
        <w:rPr>
          <w:rFonts w:ascii="黑体" w:eastAsia="黑体" w:hAnsi="黑体" w:cs="宋体" w:hint="eastAsia"/>
          <w:b/>
          <w:bCs/>
          <w:color w:val="000000"/>
          <w:kern w:val="0"/>
          <w:sz w:val="32"/>
          <w:szCs w:val="24"/>
        </w:rPr>
        <w:t>收入</w:t>
      </w:r>
      <w:r w:rsidRPr="00C75DB3">
        <w:rPr>
          <w:rFonts w:ascii="黑体" w:eastAsia="黑体" w:hAnsi="黑体" w:cs="宋体" w:hint="eastAsia"/>
          <w:b/>
          <w:bCs/>
          <w:color w:val="000000"/>
          <w:kern w:val="0"/>
          <w:sz w:val="32"/>
          <w:szCs w:val="24"/>
        </w:rPr>
        <w:t>预算表</w:t>
      </w:r>
    </w:p>
    <w:p w14:paraId="32FAE418" w14:textId="4C4AB97E" w:rsidR="00F7065F" w:rsidRPr="002A03CF" w:rsidRDefault="00F7065F" w:rsidP="00F7065F">
      <w:pPr>
        <w:widowControl/>
        <w:jc w:val="left"/>
        <w:rPr>
          <w:rFonts w:asciiTheme="minorEastAsia" w:hAnsiTheme="minorEastAsia" w:cs="宋体"/>
          <w:kern w:val="0"/>
          <w:szCs w:val="21"/>
        </w:rPr>
      </w:pPr>
      <w:r w:rsidRPr="002A03CF">
        <w:rPr>
          <w:rFonts w:asciiTheme="minorEastAsia" w:hAnsiTheme="minorEastAsia" w:cs="宋体" w:hint="eastAsia"/>
          <w:kern w:val="0"/>
          <w:szCs w:val="21"/>
        </w:rPr>
        <w:t>编制单位：上海商学院</w:t>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kern w:val="0"/>
          <w:szCs w:val="21"/>
        </w:rPr>
        <w:tab/>
      </w:r>
      <w:r w:rsidRPr="002A03CF">
        <w:rPr>
          <w:rFonts w:asciiTheme="minorEastAsia" w:hAnsiTheme="minorEastAsia" w:cs="宋体" w:hint="eastAsia"/>
          <w:kern w:val="0"/>
          <w:szCs w:val="21"/>
        </w:rPr>
        <w:t>单位：元</w:t>
      </w:r>
    </w:p>
    <w:tbl>
      <w:tblPr>
        <w:tblW w:w="13887" w:type="dxa"/>
        <w:jc w:val="center"/>
        <w:tblLook w:val="04A0" w:firstRow="1" w:lastRow="0" w:firstColumn="1" w:lastColumn="0" w:noHBand="0" w:noVBand="1"/>
      </w:tblPr>
      <w:tblGrid>
        <w:gridCol w:w="562"/>
        <w:gridCol w:w="567"/>
        <w:gridCol w:w="567"/>
        <w:gridCol w:w="3686"/>
        <w:gridCol w:w="1701"/>
        <w:gridCol w:w="1701"/>
        <w:gridCol w:w="1559"/>
        <w:gridCol w:w="1701"/>
        <w:gridCol w:w="1843"/>
      </w:tblGrid>
      <w:tr w:rsidR="002A03CF" w:rsidRPr="002A03CF" w14:paraId="3960114B" w14:textId="77777777" w:rsidTr="0024223D">
        <w:trPr>
          <w:trHeight w:val="480"/>
          <w:jc w:val="center"/>
        </w:trPr>
        <w:tc>
          <w:tcPr>
            <w:tcW w:w="538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B797B6" w14:textId="77777777" w:rsidR="002A03CF" w:rsidRPr="002A03CF" w:rsidRDefault="002A03CF" w:rsidP="002A03CF">
            <w:pPr>
              <w:widowControl/>
              <w:jc w:val="center"/>
              <w:rPr>
                <w:rFonts w:asciiTheme="minorEastAsia" w:hAnsiTheme="minorEastAsia" w:cs="宋体"/>
                <w:kern w:val="0"/>
                <w:szCs w:val="21"/>
              </w:rPr>
            </w:pPr>
            <w:r w:rsidRPr="002A03CF">
              <w:rPr>
                <w:rFonts w:asciiTheme="minorEastAsia" w:hAnsiTheme="minorEastAsia" w:cs="宋体" w:hint="eastAsia"/>
                <w:kern w:val="0"/>
                <w:szCs w:val="21"/>
              </w:rPr>
              <w:t>项目</w:t>
            </w:r>
          </w:p>
        </w:tc>
        <w:tc>
          <w:tcPr>
            <w:tcW w:w="8505"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08442585"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收入预算</w:t>
            </w:r>
          </w:p>
        </w:tc>
      </w:tr>
      <w:tr w:rsidR="002A03CF" w:rsidRPr="002A03CF" w14:paraId="49A2EA23" w14:textId="77777777" w:rsidTr="0024223D">
        <w:trPr>
          <w:trHeight w:val="480"/>
          <w:jc w:val="center"/>
        </w:trPr>
        <w:tc>
          <w:tcPr>
            <w:tcW w:w="1696" w:type="dxa"/>
            <w:gridSpan w:val="3"/>
            <w:tcBorders>
              <w:top w:val="single" w:sz="4" w:space="0" w:color="000000"/>
              <w:left w:val="single" w:sz="4" w:space="0" w:color="000000"/>
              <w:bottom w:val="single" w:sz="4" w:space="0" w:color="000000"/>
              <w:right w:val="nil"/>
            </w:tcBorders>
            <w:shd w:val="clear" w:color="auto" w:fill="auto"/>
            <w:noWrap/>
            <w:vAlign w:val="center"/>
            <w:hideMark/>
          </w:tcPr>
          <w:p w14:paraId="0E9A542B" w14:textId="77777777" w:rsidR="002A03CF" w:rsidRDefault="002A03CF" w:rsidP="002A03CF">
            <w:pPr>
              <w:widowControl/>
              <w:jc w:val="center"/>
              <w:rPr>
                <w:rFonts w:asciiTheme="minorEastAsia" w:hAnsiTheme="minorEastAsia" w:cs="宋体"/>
                <w:kern w:val="0"/>
                <w:szCs w:val="21"/>
              </w:rPr>
            </w:pPr>
            <w:r w:rsidRPr="002A03CF">
              <w:rPr>
                <w:rFonts w:asciiTheme="minorEastAsia" w:hAnsiTheme="minorEastAsia" w:cs="宋体" w:hint="eastAsia"/>
                <w:kern w:val="0"/>
                <w:szCs w:val="21"/>
              </w:rPr>
              <w:t>功能分类</w:t>
            </w:r>
          </w:p>
          <w:p w14:paraId="35844A01" w14:textId="357CC4E5"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科目编码</w:t>
            </w:r>
          </w:p>
        </w:tc>
        <w:tc>
          <w:tcPr>
            <w:tcW w:w="368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F17E773"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功能分类科目名称</w:t>
            </w:r>
          </w:p>
        </w:tc>
        <w:tc>
          <w:tcPr>
            <w:tcW w:w="170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316ED83"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合计</w:t>
            </w:r>
          </w:p>
        </w:tc>
        <w:tc>
          <w:tcPr>
            <w:tcW w:w="1701" w:type="dxa"/>
            <w:vMerge w:val="restart"/>
            <w:tcBorders>
              <w:top w:val="nil"/>
              <w:left w:val="single" w:sz="4" w:space="0" w:color="000000"/>
              <w:bottom w:val="nil"/>
              <w:right w:val="single" w:sz="4" w:space="0" w:color="000000"/>
            </w:tcBorders>
            <w:shd w:val="clear" w:color="auto" w:fill="auto"/>
            <w:vAlign w:val="center"/>
            <w:hideMark/>
          </w:tcPr>
          <w:p w14:paraId="61A2800C"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财政拨款收入</w:t>
            </w:r>
          </w:p>
        </w:tc>
        <w:tc>
          <w:tcPr>
            <w:tcW w:w="1559" w:type="dxa"/>
            <w:vMerge w:val="restart"/>
            <w:tcBorders>
              <w:top w:val="nil"/>
              <w:left w:val="single" w:sz="4" w:space="0" w:color="000000"/>
              <w:bottom w:val="nil"/>
              <w:right w:val="single" w:sz="4" w:space="0" w:color="000000"/>
            </w:tcBorders>
            <w:shd w:val="clear" w:color="auto" w:fill="auto"/>
            <w:vAlign w:val="center"/>
            <w:hideMark/>
          </w:tcPr>
          <w:p w14:paraId="321734D0"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事业收入</w:t>
            </w:r>
          </w:p>
        </w:tc>
        <w:tc>
          <w:tcPr>
            <w:tcW w:w="1701" w:type="dxa"/>
            <w:vMerge w:val="restart"/>
            <w:tcBorders>
              <w:top w:val="nil"/>
              <w:left w:val="single" w:sz="4" w:space="0" w:color="000000"/>
              <w:bottom w:val="nil"/>
              <w:right w:val="single" w:sz="4" w:space="0" w:color="000000"/>
            </w:tcBorders>
            <w:shd w:val="clear" w:color="auto" w:fill="auto"/>
            <w:vAlign w:val="center"/>
            <w:hideMark/>
          </w:tcPr>
          <w:p w14:paraId="3F51CAFB"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事业单位</w:t>
            </w:r>
            <w:r w:rsidRPr="002A03CF">
              <w:rPr>
                <w:rFonts w:asciiTheme="minorEastAsia" w:hAnsiTheme="minorEastAsia" w:cs="宋体" w:hint="eastAsia"/>
                <w:kern w:val="0"/>
                <w:szCs w:val="21"/>
              </w:rPr>
              <w:br/>
              <w:t>经营收入</w:t>
            </w:r>
          </w:p>
        </w:tc>
        <w:tc>
          <w:tcPr>
            <w:tcW w:w="184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FE4DA99"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其他收入</w:t>
            </w:r>
          </w:p>
        </w:tc>
      </w:tr>
      <w:tr w:rsidR="002A03CF" w:rsidRPr="002A03CF" w14:paraId="55BE7F15"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FD104B"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类</w:t>
            </w:r>
          </w:p>
        </w:tc>
        <w:tc>
          <w:tcPr>
            <w:tcW w:w="567" w:type="dxa"/>
            <w:tcBorders>
              <w:top w:val="nil"/>
              <w:left w:val="nil"/>
              <w:bottom w:val="single" w:sz="4" w:space="0" w:color="000000"/>
              <w:right w:val="single" w:sz="4" w:space="0" w:color="000000"/>
            </w:tcBorders>
            <w:shd w:val="clear" w:color="auto" w:fill="auto"/>
            <w:noWrap/>
            <w:vAlign w:val="center"/>
            <w:hideMark/>
          </w:tcPr>
          <w:p w14:paraId="4C66BCFA"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款</w:t>
            </w:r>
          </w:p>
        </w:tc>
        <w:tc>
          <w:tcPr>
            <w:tcW w:w="567" w:type="dxa"/>
            <w:tcBorders>
              <w:top w:val="nil"/>
              <w:left w:val="nil"/>
              <w:bottom w:val="single" w:sz="4" w:space="0" w:color="000000"/>
              <w:right w:val="single" w:sz="4" w:space="0" w:color="000000"/>
            </w:tcBorders>
            <w:shd w:val="clear" w:color="auto" w:fill="auto"/>
            <w:noWrap/>
            <w:vAlign w:val="center"/>
            <w:hideMark/>
          </w:tcPr>
          <w:p w14:paraId="1C6C9159"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项</w:t>
            </w:r>
          </w:p>
        </w:tc>
        <w:tc>
          <w:tcPr>
            <w:tcW w:w="3686" w:type="dxa"/>
            <w:vMerge/>
            <w:tcBorders>
              <w:top w:val="nil"/>
              <w:left w:val="single" w:sz="4" w:space="0" w:color="000000"/>
              <w:bottom w:val="single" w:sz="4" w:space="0" w:color="000000"/>
              <w:right w:val="single" w:sz="4" w:space="0" w:color="000000"/>
            </w:tcBorders>
            <w:vAlign w:val="center"/>
            <w:hideMark/>
          </w:tcPr>
          <w:p w14:paraId="0C10C499" w14:textId="77777777" w:rsidR="002A03CF" w:rsidRPr="002A03CF" w:rsidRDefault="002A03CF" w:rsidP="002A03CF">
            <w:pPr>
              <w:widowControl/>
              <w:jc w:val="left"/>
              <w:rPr>
                <w:rFonts w:asciiTheme="minorEastAsia" w:hAnsiTheme="minorEastAsia" w:cs="宋体"/>
                <w:kern w:val="0"/>
                <w:szCs w:val="21"/>
              </w:rPr>
            </w:pPr>
          </w:p>
        </w:tc>
        <w:tc>
          <w:tcPr>
            <w:tcW w:w="1701" w:type="dxa"/>
            <w:vMerge/>
            <w:tcBorders>
              <w:top w:val="nil"/>
              <w:left w:val="single" w:sz="4" w:space="0" w:color="000000"/>
              <w:bottom w:val="single" w:sz="4" w:space="0" w:color="000000"/>
              <w:right w:val="single" w:sz="4" w:space="0" w:color="000000"/>
            </w:tcBorders>
            <w:vAlign w:val="center"/>
            <w:hideMark/>
          </w:tcPr>
          <w:p w14:paraId="7A52DD12" w14:textId="77777777" w:rsidR="002A03CF" w:rsidRPr="002A03CF" w:rsidRDefault="002A03CF" w:rsidP="002A03CF">
            <w:pPr>
              <w:widowControl/>
              <w:jc w:val="left"/>
              <w:rPr>
                <w:rFonts w:asciiTheme="minorEastAsia" w:hAnsiTheme="minorEastAsia" w:cs="宋体"/>
                <w:kern w:val="0"/>
                <w:szCs w:val="21"/>
              </w:rPr>
            </w:pPr>
          </w:p>
        </w:tc>
        <w:tc>
          <w:tcPr>
            <w:tcW w:w="1701" w:type="dxa"/>
            <w:vMerge/>
            <w:tcBorders>
              <w:top w:val="nil"/>
              <w:left w:val="single" w:sz="4" w:space="0" w:color="000000"/>
              <w:bottom w:val="nil"/>
              <w:right w:val="single" w:sz="4" w:space="0" w:color="000000"/>
            </w:tcBorders>
            <w:vAlign w:val="center"/>
            <w:hideMark/>
          </w:tcPr>
          <w:p w14:paraId="57F80448" w14:textId="77777777" w:rsidR="002A03CF" w:rsidRPr="002A03CF" w:rsidRDefault="002A03CF" w:rsidP="002A03CF">
            <w:pPr>
              <w:widowControl/>
              <w:jc w:val="left"/>
              <w:rPr>
                <w:rFonts w:asciiTheme="minorEastAsia" w:hAnsiTheme="minorEastAsia" w:cs="宋体"/>
                <w:kern w:val="0"/>
                <w:szCs w:val="21"/>
              </w:rPr>
            </w:pPr>
          </w:p>
        </w:tc>
        <w:tc>
          <w:tcPr>
            <w:tcW w:w="1559" w:type="dxa"/>
            <w:vMerge/>
            <w:tcBorders>
              <w:top w:val="nil"/>
              <w:left w:val="single" w:sz="4" w:space="0" w:color="000000"/>
              <w:bottom w:val="nil"/>
              <w:right w:val="single" w:sz="4" w:space="0" w:color="000000"/>
            </w:tcBorders>
            <w:vAlign w:val="center"/>
            <w:hideMark/>
          </w:tcPr>
          <w:p w14:paraId="60C92B06" w14:textId="77777777" w:rsidR="002A03CF" w:rsidRPr="002A03CF" w:rsidRDefault="002A03CF" w:rsidP="002A03CF">
            <w:pPr>
              <w:widowControl/>
              <w:jc w:val="left"/>
              <w:rPr>
                <w:rFonts w:asciiTheme="minorEastAsia" w:hAnsiTheme="minorEastAsia" w:cs="宋体"/>
                <w:kern w:val="0"/>
                <w:szCs w:val="21"/>
              </w:rPr>
            </w:pPr>
          </w:p>
        </w:tc>
        <w:tc>
          <w:tcPr>
            <w:tcW w:w="1701" w:type="dxa"/>
            <w:vMerge/>
            <w:tcBorders>
              <w:top w:val="nil"/>
              <w:left w:val="single" w:sz="4" w:space="0" w:color="000000"/>
              <w:bottom w:val="nil"/>
              <w:right w:val="single" w:sz="4" w:space="0" w:color="000000"/>
            </w:tcBorders>
            <w:vAlign w:val="center"/>
            <w:hideMark/>
          </w:tcPr>
          <w:p w14:paraId="20848276" w14:textId="77777777" w:rsidR="002A03CF" w:rsidRPr="002A03CF" w:rsidRDefault="002A03CF" w:rsidP="002A03CF">
            <w:pPr>
              <w:widowControl/>
              <w:jc w:val="left"/>
              <w:rPr>
                <w:rFonts w:asciiTheme="minorEastAsia" w:hAnsiTheme="minorEastAsia" w:cs="宋体"/>
                <w:kern w:val="0"/>
                <w:szCs w:val="21"/>
              </w:rPr>
            </w:pPr>
          </w:p>
        </w:tc>
        <w:tc>
          <w:tcPr>
            <w:tcW w:w="1843" w:type="dxa"/>
            <w:vMerge/>
            <w:tcBorders>
              <w:top w:val="nil"/>
              <w:left w:val="single" w:sz="4" w:space="0" w:color="000000"/>
              <w:bottom w:val="single" w:sz="4" w:space="0" w:color="000000"/>
              <w:right w:val="single" w:sz="4" w:space="0" w:color="000000"/>
            </w:tcBorders>
            <w:vAlign w:val="center"/>
            <w:hideMark/>
          </w:tcPr>
          <w:p w14:paraId="168DB752" w14:textId="77777777" w:rsidR="002A03CF" w:rsidRPr="002A03CF" w:rsidRDefault="002A03CF" w:rsidP="002A03CF">
            <w:pPr>
              <w:widowControl/>
              <w:jc w:val="left"/>
              <w:rPr>
                <w:rFonts w:asciiTheme="minorEastAsia" w:hAnsiTheme="minorEastAsia" w:cs="宋体"/>
                <w:kern w:val="0"/>
                <w:szCs w:val="21"/>
              </w:rPr>
            </w:pPr>
          </w:p>
        </w:tc>
      </w:tr>
      <w:tr w:rsidR="002A03CF" w:rsidRPr="002A03CF" w14:paraId="478BCE49"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081E2E9C"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205</w:t>
            </w:r>
          </w:p>
        </w:tc>
        <w:tc>
          <w:tcPr>
            <w:tcW w:w="567" w:type="dxa"/>
            <w:tcBorders>
              <w:top w:val="nil"/>
              <w:left w:val="nil"/>
              <w:bottom w:val="single" w:sz="4" w:space="0" w:color="000000"/>
              <w:right w:val="single" w:sz="4" w:space="0" w:color="000000"/>
            </w:tcBorders>
            <w:shd w:val="clear" w:color="auto" w:fill="auto"/>
            <w:vAlign w:val="center"/>
            <w:hideMark/>
          </w:tcPr>
          <w:p w14:paraId="08EED252"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567" w:type="dxa"/>
            <w:tcBorders>
              <w:top w:val="nil"/>
              <w:left w:val="nil"/>
              <w:bottom w:val="single" w:sz="4" w:space="0" w:color="000000"/>
              <w:right w:val="single" w:sz="4" w:space="0" w:color="000000"/>
            </w:tcBorders>
            <w:shd w:val="clear" w:color="auto" w:fill="auto"/>
            <w:vAlign w:val="center"/>
            <w:hideMark/>
          </w:tcPr>
          <w:p w14:paraId="4D073761"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28E468CB"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教育支出</w:t>
            </w:r>
          </w:p>
        </w:tc>
        <w:tc>
          <w:tcPr>
            <w:tcW w:w="1701" w:type="dxa"/>
            <w:tcBorders>
              <w:top w:val="nil"/>
              <w:left w:val="nil"/>
              <w:bottom w:val="single" w:sz="4" w:space="0" w:color="000000"/>
              <w:right w:val="single" w:sz="4" w:space="0" w:color="000000"/>
            </w:tcBorders>
            <w:shd w:val="clear" w:color="auto" w:fill="auto"/>
            <w:vAlign w:val="center"/>
            <w:hideMark/>
          </w:tcPr>
          <w:p w14:paraId="5D950471"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480,328,662</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38D854F1"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318,820,880</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5E3F7EF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156,507,782</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44F776CB"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64951D24"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5,000,000</w:t>
            </w:r>
          </w:p>
        </w:tc>
      </w:tr>
      <w:tr w:rsidR="002A03CF" w:rsidRPr="002A03CF" w14:paraId="1EF1C01E"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5975A90D"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205</w:t>
            </w:r>
          </w:p>
        </w:tc>
        <w:tc>
          <w:tcPr>
            <w:tcW w:w="567" w:type="dxa"/>
            <w:tcBorders>
              <w:top w:val="nil"/>
              <w:left w:val="nil"/>
              <w:bottom w:val="single" w:sz="4" w:space="0" w:color="000000"/>
              <w:right w:val="single" w:sz="4" w:space="0" w:color="000000"/>
            </w:tcBorders>
            <w:shd w:val="clear" w:color="auto" w:fill="auto"/>
            <w:vAlign w:val="center"/>
            <w:hideMark/>
          </w:tcPr>
          <w:p w14:paraId="11E32C18"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02</w:t>
            </w:r>
          </w:p>
        </w:tc>
        <w:tc>
          <w:tcPr>
            <w:tcW w:w="567" w:type="dxa"/>
            <w:tcBorders>
              <w:top w:val="nil"/>
              <w:left w:val="nil"/>
              <w:bottom w:val="single" w:sz="4" w:space="0" w:color="000000"/>
              <w:right w:val="single" w:sz="4" w:space="0" w:color="000000"/>
            </w:tcBorders>
            <w:shd w:val="clear" w:color="auto" w:fill="auto"/>
            <w:vAlign w:val="center"/>
            <w:hideMark/>
          </w:tcPr>
          <w:p w14:paraId="531F5C6D"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752994EA"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普通教育</w:t>
            </w:r>
          </w:p>
        </w:tc>
        <w:tc>
          <w:tcPr>
            <w:tcW w:w="1701" w:type="dxa"/>
            <w:tcBorders>
              <w:top w:val="nil"/>
              <w:left w:val="nil"/>
              <w:bottom w:val="single" w:sz="4" w:space="0" w:color="000000"/>
              <w:right w:val="single" w:sz="4" w:space="0" w:color="000000"/>
            </w:tcBorders>
            <w:shd w:val="clear" w:color="auto" w:fill="auto"/>
            <w:vAlign w:val="center"/>
            <w:hideMark/>
          </w:tcPr>
          <w:p w14:paraId="5742D49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478,128,662</w:t>
            </w:r>
          </w:p>
        </w:tc>
        <w:tc>
          <w:tcPr>
            <w:tcW w:w="1701" w:type="dxa"/>
            <w:tcBorders>
              <w:top w:val="nil"/>
              <w:left w:val="nil"/>
              <w:bottom w:val="single" w:sz="4" w:space="0" w:color="000000"/>
              <w:right w:val="single" w:sz="4" w:space="0" w:color="000000"/>
            </w:tcBorders>
            <w:shd w:val="clear" w:color="auto" w:fill="auto"/>
            <w:vAlign w:val="center"/>
            <w:hideMark/>
          </w:tcPr>
          <w:p w14:paraId="39E34B66"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316,620,880</w:t>
            </w:r>
          </w:p>
        </w:tc>
        <w:tc>
          <w:tcPr>
            <w:tcW w:w="1559" w:type="dxa"/>
            <w:tcBorders>
              <w:top w:val="nil"/>
              <w:left w:val="nil"/>
              <w:bottom w:val="single" w:sz="4" w:space="0" w:color="000000"/>
              <w:right w:val="single" w:sz="4" w:space="0" w:color="000000"/>
            </w:tcBorders>
            <w:shd w:val="clear" w:color="auto" w:fill="auto"/>
            <w:vAlign w:val="center"/>
            <w:hideMark/>
          </w:tcPr>
          <w:p w14:paraId="5FD06304"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156,507,782</w:t>
            </w:r>
          </w:p>
        </w:tc>
        <w:tc>
          <w:tcPr>
            <w:tcW w:w="1701" w:type="dxa"/>
            <w:tcBorders>
              <w:top w:val="nil"/>
              <w:left w:val="nil"/>
              <w:bottom w:val="single" w:sz="4" w:space="0" w:color="000000"/>
              <w:right w:val="single" w:sz="4" w:space="0" w:color="000000"/>
            </w:tcBorders>
            <w:shd w:val="clear" w:color="auto" w:fill="auto"/>
            <w:vAlign w:val="center"/>
            <w:hideMark/>
          </w:tcPr>
          <w:p w14:paraId="58737DE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61B2AF08"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5,000,000</w:t>
            </w:r>
          </w:p>
        </w:tc>
      </w:tr>
      <w:tr w:rsidR="002A03CF" w:rsidRPr="002A03CF" w14:paraId="716E4FD4"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3B63FC31"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205</w:t>
            </w:r>
          </w:p>
        </w:tc>
        <w:tc>
          <w:tcPr>
            <w:tcW w:w="567" w:type="dxa"/>
            <w:tcBorders>
              <w:top w:val="nil"/>
              <w:left w:val="nil"/>
              <w:bottom w:val="single" w:sz="4" w:space="0" w:color="000000"/>
              <w:right w:val="single" w:sz="4" w:space="0" w:color="000000"/>
            </w:tcBorders>
            <w:shd w:val="clear" w:color="auto" w:fill="auto"/>
            <w:vAlign w:val="center"/>
            <w:hideMark/>
          </w:tcPr>
          <w:p w14:paraId="05CEAD9C"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02</w:t>
            </w:r>
          </w:p>
        </w:tc>
        <w:tc>
          <w:tcPr>
            <w:tcW w:w="567" w:type="dxa"/>
            <w:tcBorders>
              <w:top w:val="nil"/>
              <w:left w:val="nil"/>
              <w:bottom w:val="single" w:sz="4" w:space="0" w:color="000000"/>
              <w:right w:val="single" w:sz="4" w:space="0" w:color="000000"/>
            </w:tcBorders>
            <w:shd w:val="clear" w:color="auto" w:fill="auto"/>
            <w:vAlign w:val="center"/>
            <w:hideMark/>
          </w:tcPr>
          <w:p w14:paraId="64E6E9EC"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05</w:t>
            </w:r>
          </w:p>
        </w:tc>
        <w:tc>
          <w:tcPr>
            <w:tcW w:w="3686" w:type="dxa"/>
            <w:tcBorders>
              <w:top w:val="nil"/>
              <w:left w:val="nil"/>
              <w:bottom w:val="single" w:sz="4" w:space="0" w:color="000000"/>
              <w:right w:val="single" w:sz="4" w:space="0" w:color="000000"/>
            </w:tcBorders>
            <w:shd w:val="clear" w:color="auto" w:fill="auto"/>
            <w:vAlign w:val="center"/>
            <w:hideMark/>
          </w:tcPr>
          <w:p w14:paraId="09A9020B"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高等教育</w:t>
            </w:r>
          </w:p>
        </w:tc>
        <w:tc>
          <w:tcPr>
            <w:tcW w:w="1701" w:type="dxa"/>
            <w:tcBorders>
              <w:top w:val="nil"/>
              <w:left w:val="nil"/>
              <w:bottom w:val="single" w:sz="4" w:space="0" w:color="000000"/>
              <w:right w:val="single" w:sz="4" w:space="0" w:color="000000"/>
            </w:tcBorders>
            <w:shd w:val="clear" w:color="auto" w:fill="auto"/>
            <w:vAlign w:val="center"/>
            <w:hideMark/>
          </w:tcPr>
          <w:p w14:paraId="33C0046A"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475,900,662</w:t>
            </w:r>
          </w:p>
        </w:tc>
        <w:tc>
          <w:tcPr>
            <w:tcW w:w="1701" w:type="dxa"/>
            <w:tcBorders>
              <w:top w:val="nil"/>
              <w:left w:val="nil"/>
              <w:bottom w:val="single" w:sz="4" w:space="0" w:color="000000"/>
              <w:right w:val="single" w:sz="4" w:space="0" w:color="000000"/>
            </w:tcBorders>
            <w:shd w:val="clear" w:color="auto" w:fill="auto"/>
            <w:vAlign w:val="center"/>
            <w:hideMark/>
          </w:tcPr>
          <w:p w14:paraId="6876149F"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314,392,880</w:t>
            </w:r>
          </w:p>
        </w:tc>
        <w:tc>
          <w:tcPr>
            <w:tcW w:w="1559" w:type="dxa"/>
            <w:tcBorders>
              <w:top w:val="nil"/>
              <w:left w:val="nil"/>
              <w:bottom w:val="single" w:sz="4" w:space="0" w:color="000000"/>
              <w:right w:val="single" w:sz="4" w:space="0" w:color="000000"/>
            </w:tcBorders>
            <w:shd w:val="clear" w:color="auto" w:fill="auto"/>
            <w:vAlign w:val="center"/>
            <w:hideMark/>
          </w:tcPr>
          <w:p w14:paraId="150207DB"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156,507,782</w:t>
            </w:r>
          </w:p>
        </w:tc>
        <w:tc>
          <w:tcPr>
            <w:tcW w:w="1701" w:type="dxa"/>
            <w:tcBorders>
              <w:top w:val="nil"/>
              <w:left w:val="nil"/>
              <w:bottom w:val="single" w:sz="4" w:space="0" w:color="000000"/>
              <w:right w:val="single" w:sz="4" w:space="0" w:color="000000"/>
            </w:tcBorders>
            <w:shd w:val="clear" w:color="auto" w:fill="auto"/>
            <w:vAlign w:val="center"/>
            <w:hideMark/>
          </w:tcPr>
          <w:p w14:paraId="09F42C36"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7750CA50"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5,000,000</w:t>
            </w:r>
          </w:p>
        </w:tc>
      </w:tr>
      <w:tr w:rsidR="002A03CF" w:rsidRPr="002A03CF" w14:paraId="049CFCE4"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2FF96018"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205</w:t>
            </w:r>
          </w:p>
        </w:tc>
        <w:tc>
          <w:tcPr>
            <w:tcW w:w="567" w:type="dxa"/>
            <w:tcBorders>
              <w:top w:val="nil"/>
              <w:left w:val="nil"/>
              <w:bottom w:val="single" w:sz="4" w:space="0" w:color="000000"/>
              <w:right w:val="single" w:sz="4" w:space="0" w:color="000000"/>
            </w:tcBorders>
            <w:shd w:val="clear" w:color="auto" w:fill="auto"/>
            <w:vAlign w:val="center"/>
            <w:hideMark/>
          </w:tcPr>
          <w:p w14:paraId="0CE837BD"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02</w:t>
            </w:r>
          </w:p>
        </w:tc>
        <w:tc>
          <w:tcPr>
            <w:tcW w:w="567" w:type="dxa"/>
            <w:tcBorders>
              <w:top w:val="nil"/>
              <w:left w:val="nil"/>
              <w:bottom w:val="single" w:sz="4" w:space="0" w:color="000000"/>
              <w:right w:val="single" w:sz="4" w:space="0" w:color="000000"/>
            </w:tcBorders>
            <w:shd w:val="clear" w:color="auto" w:fill="auto"/>
            <w:vAlign w:val="center"/>
            <w:hideMark/>
          </w:tcPr>
          <w:p w14:paraId="43AEF7EB"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99</w:t>
            </w:r>
          </w:p>
        </w:tc>
        <w:tc>
          <w:tcPr>
            <w:tcW w:w="3686" w:type="dxa"/>
            <w:tcBorders>
              <w:top w:val="nil"/>
              <w:left w:val="nil"/>
              <w:bottom w:val="single" w:sz="4" w:space="0" w:color="000000"/>
              <w:right w:val="single" w:sz="4" w:space="0" w:color="000000"/>
            </w:tcBorders>
            <w:shd w:val="clear" w:color="auto" w:fill="auto"/>
            <w:vAlign w:val="center"/>
            <w:hideMark/>
          </w:tcPr>
          <w:p w14:paraId="2A69DD4C"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其他普通教育支出</w:t>
            </w:r>
          </w:p>
        </w:tc>
        <w:tc>
          <w:tcPr>
            <w:tcW w:w="1701" w:type="dxa"/>
            <w:tcBorders>
              <w:top w:val="nil"/>
              <w:left w:val="nil"/>
              <w:bottom w:val="single" w:sz="4" w:space="0" w:color="000000"/>
              <w:right w:val="single" w:sz="4" w:space="0" w:color="000000"/>
            </w:tcBorders>
            <w:shd w:val="clear" w:color="auto" w:fill="auto"/>
            <w:vAlign w:val="center"/>
            <w:hideMark/>
          </w:tcPr>
          <w:p w14:paraId="3A5B67CE"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2,228,000</w:t>
            </w:r>
          </w:p>
        </w:tc>
        <w:tc>
          <w:tcPr>
            <w:tcW w:w="1701" w:type="dxa"/>
            <w:tcBorders>
              <w:top w:val="nil"/>
              <w:left w:val="nil"/>
              <w:bottom w:val="single" w:sz="4" w:space="0" w:color="000000"/>
              <w:right w:val="single" w:sz="4" w:space="0" w:color="000000"/>
            </w:tcBorders>
            <w:shd w:val="clear" w:color="auto" w:fill="auto"/>
            <w:vAlign w:val="center"/>
            <w:hideMark/>
          </w:tcPr>
          <w:p w14:paraId="5FAA1058"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2,228,000</w:t>
            </w:r>
          </w:p>
        </w:tc>
        <w:tc>
          <w:tcPr>
            <w:tcW w:w="1559" w:type="dxa"/>
            <w:tcBorders>
              <w:top w:val="nil"/>
              <w:left w:val="nil"/>
              <w:bottom w:val="single" w:sz="4" w:space="0" w:color="000000"/>
              <w:right w:val="single" w:sz="4" w:space="0" w:color="000000"/>
            </w:tcBorders>
            <w:shd w:val="clear" w:color="auto" w:fill="auto"/>
            <w:vAlign w:val="center"/>
            <w:hideMark/>
          </w:tcPr>
          <w:p w14:paraId="1A41D6E3"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14:paraId="6ADD90EA"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510D41AA"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1D61E857"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159E5A0C"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205</w:t>
            </w:r>
          </w:p>
        </w:tc>
        <w:tc>
          <w:tcPr>
            <w:tcW w:w="567" w:type="dxa"/>
            <w:tcBorders>
              <w:top w:val="nil"/>
              <w:left w:val="nil"/>
              <w:bottom w:val="single" w:sz="4" w:space="0" w:color="000000"/>
              <w:right w:val="single" w:sz="4" w:space="0" w:color="000000"/>
            </w:tcBorders>
            <w:shd w:val="clear" w:color="auto" w:fill="auto"/>
            <w:vAlign w:val="center"/>
            <w:hideMark/>
          </w:tcPr>
          <w:p w14:paraId="76F14012"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09</w:t>
            </w:r>
          </w:p>
        </w:tc>
        <w:tc>
          <w:tcPr>
            <w:tcW w:w="567" w:type="dxa"/>
            <w:tcBorders>
              <w:top w:val="nil"/>
              <w:left w:val="nil"/>
              <w:bottom w:val="single" w:sz="4" w:space="0" w:color="000000"/>
              <w:right w:val="single" w:sz="4" w:space="0" w:color="000000"/>
            </w:tcBorders>
            <w:shd w:val="clear" w:color="auto" w:fill="auto"/>
            <w:vAlign w:val="center"/>
            <w:hideMark/>
          </w:tcPr>
          <w:p w14:paraId="2033D7D8"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7FEC431F"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教育费附加安排的支出</w:t>
            </w:r>
          </w:p>
        </w:tc>
        <w:tc>
          <w:tcPr>
            <w:tcW w:w="1701" w:type="dxa"/>
            <w:tcBorders>
              <w:top w:val="nil"/>
              <w:left w:val="nil"/>
              <w:bottom w:val="single" w:sz="4" w:space="0" w:color="000000"/>
              <w:right w:val="single" w:sz="4" w:space="0" w:color="000000"/>
            </w:tcBorders>
            <w:shd w:val="clear" w:color="auto" w:fill="auto"/>
            <w:vAlign w:val="center"/>
            <w:hideMark/>
          </w:tcPr>
          <w:p w14:paraId="25D7EB4F"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2,200,000</w:t>
            </w:r>
          </w:p>
        </w:tc>
        <w:tc>
          <w:tcPr>
            <w:tcW w:w="1701" w:type="dxa"/>
            <w:tcBorders>
              <w:top w:val="nil"/>
              <w:left w:val="nil"/>
              <w:bottom w:val="single" w:sz="4" w:space="0" w:color="000000"/>
              <w:right w:val="single" w:sz="4" w:space="0" w:color="000000"/>
            </w:tcBorders>
            <w:shd w:val="clear" w:color="auto" w:fill="auto"/>
            <w:vAlign w:val="center"/>
            <w:hideMark/>
          </w:tcPr>
          <w:p w14:paraId="676AF0AA"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2,200,000</w:t>
            </w:r>
          </w:p>
        </w:tc>
        <w:tc>
          <w:tcPr>
            <w:tcW w:w="1559" w:type="dxa"/>
            <w:tcBorders>
              <w:top w:val="nil"/>
              <w:left w:val="nil"/>
              <w:bottom w:val="single" w:sz="4" w:space="0" w:color="000000"/>
              <w:right w:val="single" w:sz="4" w:space="0" w:color="000000"/>
            </w:tcBorders>
            <w:shd w:val="clear" w:color="auto" w:fill="auto"/>
            <w:vAlign w:val="center"/>
            <w:hideMark/>
          </w:tcPr>
          <w:p w14:paraId="0C9FA817"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14:paraId="64003745"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775545C1"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6E58F0B4"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501B0262"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205</w:t>
            </w:r>
          </w:p>
        </w:tc>
        <w:tc>
          <w:tcPr>
            <w:tcW w:w="567" w:type="dxa"/>
            <w:tcBorders>
              <w:top w:val="nil"/>
              <w:left w:val="nil"/>
              <w:bottom w:val="single" w:sz="4" w:space="0" w:color="000000"/>
              <w:right w:val="single" w:sz="4" w:space="0" w:color="000000"/>
            </w:tcBorders>
            <w:shd w:val="clear" w:color="auto" w:fill="auto"/>
            <w:vAlign w:val="center"/>
            <w:hideMark/>
          </w:tcPr>
          <w:p w14:paraId="37374CF5"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09</w:t>
            </w:r>
          </w:p>
        </w:tc>
        <w:tc>
          <w:tcPr>
            <w:tcW w:w="567" w:type="dxa"/>
            <w:tcBorders>
              <w:top w:val="nil"/>
              <w:left w:val="nil"/>
              <w:bottom w:val="single" w:sz="4" w:space="0" w:color="000000"/>
              <w:right w:val="single" w:sz="4" w:space="0" w:color="000000"/>
            </w:tcBorders>
            <w:shd w:val="clear" w:color="auto" w:fill="auto"/>
            <w:vAlign w:val="center"/>
            <w:hideMark/>
          </w:tcPr>
          <w:p w14:paraId="5F90274C"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99</w:t>
            </w:r>
          </w:p>
        </w:tc>
        <w:tc>
          <w:tcPr>
            <w:tcW w:w="3686" w:type="dxa"/>
            <w:tcBorders>
              <w:top w:val="nil"/>
              <w:left w:val="nil"/>
              <w:bottom w:val="single" w:sz="4" w:space="0" w:color="000000"/>
              <w:right w:val="single" w:sz="4" w:space="0" w:color="000000"/>
            </w:tcBorders>
            <w:shd w:val="clear" w:color="auto" w:fill="auto"/>
            <w:vAlign w:val="center"/>
            <w:hideMark/>
          </w:tcPr>
          <w:p w14:paraId="384075B6"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其他教育费附加安排的支出</w:t>
            </w:r>
          </w:p>
        </w:tc>
        <w:tc>
          <w:tcPr>
            <w:tcW w:w="1701" w:type="dxa"/>
            <w:tcBorders>
              <w:top w:val="nil"/>
              <w:left w:val="nil"/>
              <w:bottom w:val="single" w:sz="4" w:space="0" w:color="000000"/>
              <w:right w:val="single" w:sz="4" w:space="0" w:color="000000"/>
            </w:tcBorders>
            <w:shd w:val="clear" w:color="auto" w:fill="auto"/>
            <w:vAlign w:val="center"/>
            <w:hideMark/>
          </w:tcPr>
          <w:p w14:paraId="1BF09E90"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2,200,000</w:t>
            </w:r>
          </w:p>
        </w:tc>
        <w:tc>
          <w:tcPr>
            <w:tcW w:w="1701" w:type="dxa"/>
            <w:tcBorders>
              <w:top w:val="nil"/>
              <w:left w:val="nil"/>
              <w:bottom w:val="single" w:sz="4" w:space="0" w:color="000000"/>
              <w:right w:val="single" w:sz="4" w:space="0" w:color="000000"/>
            </w:tcBorders>
            <w:shd w:val="clear" w:color="auto" w:fill="auto"/>
            <w:vAlign w:val="center"/>
            <w:hideMark/>
          </w:tcPr>
          <w:p w14:paraId="78FFACD0"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2,200,000</w:t>
            </w:r>
          </w:p>
        </w:tc>
        <w:tc>
          <w:tcPr>
            <w:tcW w:w="1559" w:type="dxa"/>
            <w:tcBorders>
              <w:top w:val="nil"/>
              <w:left w:val="nil"/>
              <w:bottom w:val="single" w:sz="4" w:space="0" w:color="000000"/>
              <w:right w:val="single" w:sz="4" w:space="0" w:color="000000"/>
            </w:tcBorders>
            <w:shd w:val="clear" w:color="auto" w:fill="auto"/>
            <w:vAlign w:val="center"/>
            <w:hideMark/>
          </w:tcPr>
          <w:p w14:paraId="039591BD"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14:paraId="1C04C1F9"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7D923DC7"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619D802F"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65171B81"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208</w:t>
            </w:r>
          </w:p>
        </w:tc>
        <w:tc>
          <w:tcPr>
            <w:tcW w:w="567" w:type="dxa"/>
            <w:tcBorders>
              <w:top w:val="nil"/>
              <w:left w:val="nil"/>
              <w:bottom w:val="single" w:sz="4" w:space="0" w:color="000000"/>
              <w:right w:val="single" w:sz="4" w:space="0" w:color="000000"/>
            </w:tcBorders>
            <w:shd w:val="clear" w:color="auto" w:fill="auto"/>
            <w:vAlign w:val="center"/>
            <w:hideMark/>
          </w:tcPr>
          <w:p w14:paraId="42871647"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567" w:type="dxa"/>
            <w:tcBorders>
              <w:top w:val="nil"/>
              <w:left w:val="nil"/>
              <w:bottom w:val="single" w:sz="4" w:space="0" w:color="000000"/>
              <w:right w:val="single" w:sz="4" w:space="0" w:color="000000"/>
            </w:tcBorders>
            <w:shd w:val="clear" w:color="auto" w:fill="auto"/>
            <w:vAlign w:val="center"/>
            <w:hideMark/>
          </w:tcPr>
          <w:p w14:paraId="536E89A5"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52A34F57"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社会保障和就业支出</w:t>
            </w:r>
          </w:p>
        </w:tc>
        <w:tc>
          <w:tcPr>
            <w:tcW w:w="1701" w:type="dxa"/>
            <w:tcBorders>
              <w:top w:val="nil"/>
              <w:left w:val="nil"/>
              <w:bottom w:val="single" w:sz="4" w:space="0" w:color="000000"/>
              <w:right w:val="single" w:sz="4" w:space="0" w:color="000000"/>
            </w:tcBorders>
            <w:shd w:val="clear" w:color="auto" w:fill="auto"/>
            <w:vAlign w:val="center"/>
            <w:hideMark/>
          </w:tcPr>
          <w:p w14:paraId="5E27929F"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55,778,104</w:t>
            </w:r>
          </w:p>
        </w:tc>
        <w:tc>
          <w:tcPr>
            <w:tcW w:w="1701" w:type="dxa"/>
            <w:tcBorders>
              <w:top w:val="nil"/>
              <w:left w:val="nil"/>
              <w:bottom w:val="single" w:sz="4" w:space="0" w:color="000000"/>
              <w:right w:val="single" w:sz="4" w:space="0" w:color="000000"/>
            </w:tcBorders>
            <w:shd w:val="clear" w:color="auto" w:fill="auto"/>
            <w:vAlign w:val="center"/>
            <w:hideMark/>
          </w:tcPr>
          <w:p w14:paraId="2F30CBAF"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41,561,120</w:t>
            </w:r>
          </w:p>
        </w:tc>
        <w:tc>
          <w:tcPr>
            <w:tcW w:w="1559" w:type="dxa"/>
            <w:tcBorders>
              <w:top w:val="nil"/>
              <w:left w:val="nil"/>
              <w:bottom w:val="single" w:sz="4" w:space="0" w:color="000000"/>
              <w:right w:val="single" w:sz="4" w:space="0" w:color="000000"/>
            </w:tcBorders>
            <w:shd w:val="clear" w:color="auto" w:fill="auto"/>
            <w:vAlign w:val="center"/>
            <w:hideMark/>
          </w:tcPr>
          <w:p w14:paraId="7E02BDF4"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14,216,984</w:t>
            </w:r>
          </w:p>
        </w:tc>
        <w:tc>
          <w:tcPr>
            <w:tcW w:w="1701" w:type="dxa"/>
            <w:tcBorders>
              <w:top w:val="nil"/>
              <w:left w:val="nil"/>
              <w:bottom w:val="single" w:sz="4" w:space="0" w:color="000000"/>
              <w:right w:val="single" w:sz="4" w:space="0" w:color="000000"/>
            </w:tcBorders>
            <w:shd w:val="clear" w:color="auto" w:fill="auto"/>
            <w:vAlign w:val="center"/>
            <w:hideMark/>
          </w:tcPr>
          <w:p w14:paraId="4A3E417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51631806"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02BB5AC7"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724B7B64"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208</w:t>
            </w:r>
          </w:p>
        </w:tc>
        <w:tc>
          <w:tcPr>
            <w:tcW w:w="567" w:type="dxa"/>
            <w:tcBorders>
              <w:top w:val="nil"/>
              <w:left w:val="nil"/>
              <w:bottom w:val="single" w:sz="4" w:space="0" w:color="000000"/>
              <w:right w:val="single" w:sz="4" w:space="0" w:color="000000"/>
            </w:tcBorders>
            <w:shd w:val="clear" w:color="auto" w:fill="auto"/>
            <w:vAlign w:val="center"/>
            <w:hideMark/>
          </w:tcPr>
          <w:p w14:paraId="54C98FE2"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05</w:t>
            </w:r>
          </w:p>
        </w:tc>
        <w:tc>
          <w:tcPr>
            <w:tcW w:w="567" w:type="dxa"/>
            <w:tcBorders>
              <w:top w:val="nil"/>
              <w:left w:val="nil"/>
              <w:bottom w:val="single" w:sz="4" w:space="0" w:color="000000"/>
              <w:right w:val="single" w:sz="4" w:space="0" w:color="000000"/>
            </w:tcBorders>
            <w:shd w:val="clear" w:color="auto" w:fill="auto"/>
            <w:vAlign w:val="center"/>
            <w:hideMark/>
          </w:tcPr>
          <w:p w14:paraId="53A1A1F3"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7ACEC0BD"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行政事业单位养老支出</w:t>
            </w:r>
          </w:p>
        </w:tc>
        <w:tc>
          <w:tcPr>
            <w:tcW w:w="1701" w:type="dxa"/>
            <w:tcBorders>
              <w:top w:val="nil"/>
              <w:left w:val="nil"/>
              <w:bottom w:val="single" w:sz="4" w:space="0" w:color="000000"/>
              <w:right w:val="single" w:sz="4" w:space="0" w:color="000000"/>
            </w:tcBorders>
            <w:shd w:val="clear" w:color="auto" w:fill="auto"/>
            <w:vAlign w:val="center"/>
            <w:hideMark/>
          </w:tcPr>
          <w:p w14:paraId="68C50E37"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55,778,104</w:t>
            </w:r>
          </w:p>
        </w:tc>
        <w:tc>
          <w:tcPr>
            <w:tcW w:w="1701" w:type="dxa"/>
            <w:tcBorders>
              <w:top w:val="nil"/>
              <w:left w:val="nil"/>
              <w:bottom w:val="single" w:sz="4" w:space="0" w:color="000000"/>
              <w:right w:val="single" w:sz="4" w:space="0" w:color="000000"/>
            </w:tcBorders>
            <w:shd w:val="clear" w:color="auto" w:fill="auto"/>
            <w:vAlign w:val="center"/>
            <w:hideMark/>
          </w:tcPr>
          <w:p w14:paraId="6ABF420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41,561,120</w:t>
            </w:r>
          </w:p>
        </w:tc>
        <w:tc>
          <w:tcPr>
            <w:tcW w:w="1559" w:type="dxa"/>
            <w:tcBorders>
              <w:top w:val="nil"/>
              <w:left w:val="nil"/>
              <w:bottom w:val="single" w:sz="4" w:space="0" w:color="000000"/>
              <w:right w:val="single" w:sz="4" w:space="0" w:color="000000"/>
            </w:tcBorders>
            <w:shd w:val="clear" w:color="auto" w:fill="auto"/>
            <w:vAlign w:val="center"/>
            <w:hideMark/>
          </w:tcPr>
          <w:p w14:paraId="4655C00B"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14,216,984</w:t>
            </w:r>
          </w:p>
        </w:tc>
        <w:tc>
          <w:tcPr>
            <w:tcW w:w="1701" w:type="dxa"/>
            <w:tcBorders>
              <w:top w:val="nil"/>
              <w:left w:val="nil"/>
              <w:bottom w:val="single" w:sz="4" w:space="0" w:color="000000"/>
              <w:right w:val="single" w:sz="4" w:space="0" w:color="000000"/>
            </w:tcBorders>
            <w:shd w:val="clear" w:color="auto" w:fill="auto"/>
            <w:vAlign w:val="center"/>
            <w:hideMark/>
          </w:tcPr>
          <w:p w14:paraId="62B53F3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5E47C772"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44184E20"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68962928"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208</w:t>
            </w:r>
          </w:p>
        </w:tc>
        <w:tc>
          <w:tcPr>
            <w:tcW w:w="567" w:type="dxa"/>
            <w:tcBorders>
              <w:top w:val="nil"/>
              <w:left w:val="nil"/>
              <w:bottom w:val="single" w:sz="4" w:space="0" w:color="000000"/>
              <w:right w:val="single" w:sz="4" w:space="0" w:color="000000"/>
            </w:tcBorders>
            <w:shd w:val="clear" w:color="auto" w:fill="auto"/>
            <w:vAlign w:val="center"/>
            <w:hideMark/>
          </w:tcPr>
          <w:p w14:paraId="63B5CB75"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05</w:t>
            </w:r>
          </w:p>
        </w:tc>
        <w:tc>
          <w:tcPr>
            <w:tcW w:w="567" w:type="dxa"/>
            <w:tcBorders>
              <w:top w:val="nil"/>
              <w:left w:val="nil"/>
              <w:bottom w:val="single" w:sz="4" w:space="0" w:color="000000"/>
              <w:right w:val="single" w:sz="4" w:space="0" w:color="000000"/>
            </w:tcBorders>
            <w:shd w:val="clear" w:color="auto" w:fill="auto"/>
            <w:vAlign w:val="center"/>
            <w:hideMark/>
          </w:tcPr>
          <w:p w14:paraId="504B35DF"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02</w:t>
            </w:r>
          </w:p>
        </w:tc>
        <w:tc>
          <w:tcPr>
            <w:tcW w:w="3686" w:type="dxa"/>
            <w:tcBorders>
              <w:top w:val="nil"/>
              <w:left w:val="nil"/>
              <w:bottom w:val="single" w:sz="4" w:space="0" w:color="000000"/>
              <w:right w:val="single" w:sz="4" w:space="0" w:color="000000"/>
            </w:tcBorders>
            <w:shd w:val="clear" w:color="auto" w:fill="auto"/>
            <w:vAlign w:val="center"/>
            <w:hideMark/>
          </w:tcPr>
          <w:p w14:paraId="705E9B34"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事业单位离退休</w:t>
            </w:r>
          </w:p>
        </w:tc>
        <w:tc>
          <w:tcPr>
            <w:tcW w:w="1701" w:type="dxa"/>
            <w:tcBorders>
              <w:top w:val="nil"/>
              <w:left w:val="nil"/>
              <w:bottom w:val="single" w:sz="4" w:space="0" w:color="000000"/>
              <w:right w:val="single" w:sz="4" w:space="0" w:color="000000"/>
            </w:tcBorders>
            <w:shd w:val="clear" w:color="auto" w:fill="auto"/>
            <w:vAlign w:val="center"/>
            <w:hideMark/>
          </w:tcPr>
          <w:p w14:paraId="78750902"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8,861,120</w:t>
            </w:r>
          </w:p>
        </w:tc>
        <w:tc>
          <w:tcPr>
            <w:tcW w:w="1701" w:type="dxa"/>
            <w:tcBorders>
              <w:top w:val="nil"/>
              <w:left w:val="nil"/>
              <w:bottom w:val="single" w:sz="4" w:space="0" w:color="000000"/>
              <w:right w:val="single" w:sz="4" w:space="0" w:color="000000"/>
            </w:tcBorders>
            <w:shd w:val="clear" w:color="auto" w:fill="auto"/>
            <w:vAlign w:val="center"/>
            <w:hideMark/>
          </w:tcPr>
          <w:p w14:paraId="3CE779F4"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8,861,120</w:t>
            </w:r>
          </w:p>
        </w:tc>
        <w:tc>
          <w:tcPr>
            <w:tcW w:w="1559" w:type="dxa"/>
            <w:tcBorders>
              <w:top w:val="nil"/>
              <w:left w:val="nil"/>
              <w:bottom w:val="single" w:sz="4" w:space="0" w:color="000000"/>
              <w:right w:val="single" w:sz="4" w:space="0" w:color="000000"/>
            </w:tcBorders>
            <w:shd w:val="clear" w:color="auto" w:fill="auto"/>
            <w:vAlign w:val="center"/>
            <w:hideMark/>
          </w:tcPr>
          <w:p w14:paraId="173E5298"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14:paraId="4CF35999"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2EC12E41"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3BF3660F"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737A0BA5"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208</w:t>
            </w:r>
          </w:p>
        </w:tc>
        <w:tc>
          <w:tcPr>
            <w:tcW w:w="567" w:type="dxa"/>
            <w:tcBorders>
              <w:top w:val="nil"/>
              <w:left w:val="nil"/>
              <w:bottom w:val="single" w:sz="4" w:space="0" w:color="000000"/>
              <w:right w:val="single" w:sz="4" w:space="0" w:color="000000"/>
            </w:tcBorders>
            <w:shd w:val="clear" w:color="auto" w:fill="auto"/>
            <w:vAlign w:val="center"/>
            <w:hideMark/>
          </w:tcPr>
          <w:p w14:paraId="2C1DB9F8"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05</w:t>
            </w:r>
          </w:p>
        </w:tc>
        <w:tc>
          <w:tcPr>
            <w:tcW w:w="567" w:type="dxa"/>
            <w:tcBorders>
              <w:top w:val="nil"/>
              <w:left w:val="nil"/>
              <w:bottom w:val="single" w:sz="4" w:space="0" w:color="000000"/>
              <w:right w:val="single" w:sz="4" w:space="0" w:color="000000"/>
            </w:tcBorders>
            <w:shd w:val="clear" w:color="auto" w:fill="auto"/>
            <w:vAlign w:val="center"/>
            <w:hideMark/>
          </w:tcPr>
          <w:p w14:paraId="0B7430D8"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05</w:t>
            </w:r>
          </w:p>
        </w:tc>
        <w:tc>
          <w:tcPr>
            <w:tcW w:w="3686" w:type="dxa"/>
            <w:tcBorders>
              <w:top w:val="nil"/>
              <w:left w:val="nil"/>
              <w:bottom w:val="single" w:sz="4" w:space="0" w:color="000000"/>
              <w:right w:val="single" w:sz="4" w:space="0" w:color="000000"/>
            </w:tcBorders>
            <w:shd w:val="clear" w:color="auto" w:fill="auto"/>
            <w:vAlign w:val="center"/>
            <w:hideMark/>
          </w:tcPr>
          <w:p w14:paraId="03828878"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机关事业单位基本养老保险缴费支出</w:t>
            </w:r>
          </w:p>
        </w:tc>
        <w:tc>
          <w:tcPr>
            <w:tcW w:w="1701" w:type="dxa"/>
            <w:tcBorders>
              <w:top w:val="nil"/>
              <w:left w:val="nil"/>
              <w:bottom w:val="single" w:sz="4" w:space="0" w:color="000000"/>
              <w:right w:val="single" w:sz="4" w:space="0" w:color="000000"/>
            </w:tcBorders>
            <w:shd w:val="clear" w:color="auto" w:fill="auto"/>
            <w:vAlign w:val="center"/>
            <w:hideMark/>
          </w:tcPr>
          <w:p w14:paraId="41BA0756"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30,248,172</w:t>
            </w:r>
          </w:p>
        </w:tc>
        <w:tc>
          <w:tcPr>
            <w:tcW w:w="1701" w:type="dxa"/>
            <w:tcBorders>
              <w:top w:val="nil"/>
              <w:left w:val="nil"/>
              <w:bottom w:val="single" w:sz="4" w:space="0" w:color="000000"/>
              <w:right w:val="single" w:sz="4" w:space="0" w:color="000000"/>
            </w:tcBorders>
            <w:shd w:val="clear" w:color="auto" w:fill="auto"/>
            <w:vAlign w:val="center"/>
            <w:hideMark/>
          </w:tcPr>
          <w:p w14:paraId="18B83A5F"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21,100,000</w:t>
            </w:r>
          </w:p>
        </w:tc>
        <w:tc>
          <w:tcPr>
            <w:tcW w:w="1559" w:type="dxa"/>
            <w:tcBorders>
              <w:top w:val="nil"/>
              <w:left w:val="nil"/>
              <w:bottom w:val="single" w:sz="4" w:space="0" w:color="000000"/>
              <w:right w:val="single" w:sz="4" w:space="0" w:color="000000"/>
            </w:tcBorders>
            <w:shd w:val="clear" w:color="auto" w:fill="auto"/>
            <w:vAlign w:val="center"/>
            <w:hideMark/>
          </w:tcPr>
          <w:p w14:paraId="6EA416F7"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9,148,172</w:t>
            </w:r>
          </w:p>
        </w:tc>
        <w:tc>
          <w:tcPr>
            <w:tcW w:w="1701" w:type="dxa"/>
            <w:tcBorders>
              <w:top w:val="nil"/>
              <w:left w:val="nil"/>
              <w:bottom w:val="single" w:sz="4" w:space="0" w:color="000000"/>
              <w:right w:val="single" w:sz="4" w:space="0" w:color="000000"/>
            </w:tcBorders>
            <w:shd w:val="clear" w:color="auto" w:fill="auto"/>
            <w:vAlign w:val="center"/>
            <w:hideMark/>
          </w:tcPr>
          <w:p w14:paraId="2811F45F"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53D8B70E"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207BD67A"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039F1C5A"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208</w:t>
            </w:r>
          </w:p>
        </w:tc>
        <w:tc>
          <w:tcPr>
            <w:tcW w:w="567" w:type="dxa"/>
            <w:tcBorders>
              <w:top w:val="nil"/>
              <w:left w:val="nil"/>
              <w:bottom w:val="single" w:sz="4" w:space="0" w:color="000000"/>
              <w:right w:val="single" w:sz="4" w:space="0" w:color="000000"/>
            </w:tcBorders>
            <w:shd w:val="clear" w:color="auto" w:fill="auto"/>
            <w:vAlign w:val="center"/>
            <w:hideMark/>
          </w:tcPr>
          <w:p w14:paraId="0A0F6671"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05</w:t>
            </w:r>
          </w:p>
        </w:tc>
        <w:tc>
          <w:tcPr>
            <w:tcW w:w="567" w:type="dxa"/>
            <w:tcBorders>
              <w:top w:val="nil"/>
              <w:left w:val="nil"/>
              <w:bottom w:val="single" w:sz="4" w:space="0" w:color="000000"/>
              <w:right w:val="single" w:sz="4" w:space="0" w:color="000000"/>
            </w:tcBorders>
            <w:shd w:val="clear" w:color="auto" w:fill="auto"/>
            <w:vAlign w:val="center"/>
            <w:hideMark/>
          </w:tcPr>
          <w:p w14:paraId="0BD9A3F1"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06</w:t>
            </w:r>
          </w:p>
        </w:tc>
        <w:tc>
          <w:tcPr>
            <w:tcW w:w="3686" w:type="dxa"/>
            <w:tcBorders>
              <w:top w:val="nil"/>
              <w:left w:val="nil"/>
              <w:bottom w:val="single" w:sz="4" w:space="0" w:color="000000"/>
              <w:right w:val="single" w:sz="4" w:space="0" w:color="000000"/>
            </w:tcBorders>
            <w:shd w:val="clear" w:color="auto" w:fill="auto"/>
            <w:vAlign w:val="center"/>
            <w:hideMark/>
          </w:tcPr>
          <w:p w14:paraId="37731271"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机关事业单位职业年金缴费支出</w:t>
            </w:r>
          </w:p>
        </w:tc>
        <w:tc>
          <w:tcPr>
            <w:tcW w:w="1701" w:type="dxa"/>
            <w:tcBorders>
              <w:top w:val="nil"/>
              <w:left w:val="nil"/>
              <w:bottom w:val="single" w:sz="4" w:space="0" w:color="000000"/>
              <w:right w:val="single" w:sz="4" w:space="0" w:color="000000"/>
            </w:tcBorders>
            <w:shd w:val="clear" w:color="auto" w:fill="auto"/>
            <w:vAlign w:val="center"/>
            <w:hideMark/>
          </w:tcPr>
          <w:p w14:paraId="5497543D"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16,668,812</w:t>
            </w:r>
          </w:p>
        </w:tc>
        <w:tc>
          <w:tcPr>
            <w:tcW w:w="1701" w:type="dxa"/>
            <w:tcBorders>
              <w:top w:val="nil"/>
              <w:left w:val="nil"/>
              <w:bottom w:val="single" w:sz="4" w:space="0" w:color="000000"/>
              <w:right w:val="single" w:sz="4" w:space="0" w:color="000000"/>
            </w:tcBorders>
            <w:shd w:val="clear" w:color="auto" w:fill="auto"/>
            <w:vAlign w:val="center"/>
            <w:hideMark/>
          </w:tcPr>
          <w:p w14:paraId="4C87842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11,600,000</w:t>
            </w:r>
          </w:p>
        </w:tc>
        <w:tc>
          <w:tcPr>
            <w:tcW w:w="1559" w:type="dxa"/>
            <w:tcBorders>
              <w:top w:val="nil"/>
              <w:left w:val="nil"/>
              <w:bottom w:val="single" w:sz="4" w:space="0" w:color="000000"/>
              <w:right w:val="single" w:sz="4" w:space="0" w:color="000000"/>
            </w:tcBorders>
            <w:shd w:val="clear" w:color="auto" w:fill="auto"/>
            <w:vAlign w:val="center"/>
            <w:hideMark/>
          </w:tcPr>
          <w:p w14:paraId="05E667ED"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5,068,812</w:t>
            </w:r>
          </w:p>
        </w:tc>
        <w:tc>
          <w:tcPr>
            <w:tcW w:w="1701" w:type="dxa"/>
            <w:tcBorders>
              <w:top w:val="nil"/>
              <w:left w:val="nil"/>
              <w:bottom w:val="single" w:sz="4" w:space="0" w:color="000000"/>
              <w:right w:val="single" w:sz="4" w:space="0" w:color="000000"/>
            </w:tcBorders>
            <w:shd w:val="clear" w:color="auto" w:fill="auto"/>
            <w:vAlign w:val="center"/>
            <w:hideMark/>
          </w:tcPr>
          <w:p w14:paraId="732D9DB3"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3807DB7B"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1070B183" w14:textId="77777777" w:rsidTr="0024223D">
        <w:trPr>
          <w:trHeight w:val="48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49DFC329"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lastRenderedPageBreak/>
              <w:t>210</w:t>
            </w:r>
          </w:p>
        </w:tc>
        <w:tc>
          <w:tcPr>
            <w:tcW w:w="567" w:type="dxa"/>
            <w:tcBorders>
              <w:top w:val="nil"/>
              <w:left w:val="nil"/>
              <w:bottom w:val="single" w:sz="4" w:space="0" w:color="000000"/>
              <w:right w:val="single" w:sz="4" w:space="0" w:color="000000"/>
            </w:tcBorders>
            <w:shd w:val="clear" w:color="auto" w:fill="auto"/>
            <w:vAlign w:val="center"/>
            <w:hideMark/>
          </w:tcPr>
          <w:p w14:paraId="284EE89E"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567" w:type="dxa"/>
            <w:tcBorders>
              <w:top w:val="nil"/>
              <w:left w:val="nil"/>
              <w:bottom w:val="single" w:sz="4" w:space="0" w:color="000000"/>
              <w:right w:val="single" w:sz="4" w:space="0" w:color="000000"/>
            </w:tcBorders>
            <w:shd w:val="clear" w:color="auto" w:fill="auto"/>
            <w:vAlign w:val="center"/>
            <w:hideMark/>
          </w:tcPr>
          <w:p w14:paraId="763EBE60"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601A65EE"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卫生健康支出</w:t>
            </w:r>
          </w:p>
        </w:tc>
        <w:tc>
          <w:tcPr>
            <w:tcW w:w="1701" w:type="dxa"/>
            <w:tcBorders>
              <w:top w:val="nil"/>
              <w:left w:val="nil"/>
              <w:bottom w:val="single" w:sz="4" w:space="0" w:color="000000"/>
              <w:right w:val="single" w:sz="4" w:space="0" w:color="000000"/>
            </w:tcBorders>
            <w:shd w:val="clear" w:color="auto" w:fill="auto"/>
            <w:vAlign w:val="center"/>
            <w:hideMark/>
          </w:tcPr>
          <w:p w14:paraId="6FC53B71"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18,953,106</w:t>
            </w:r>
          </w:p>
        </w:tc>
        <w:tc>
          <w:tcPr>
            <w:tcW w:w="1701" w:type="dxa"/>
            <w:tcBorders>
              <w:top w:val="nil"/>
              <w:left w:val="nil"/>
              <w:bottom w:val="single" w:sz="4" w:space="0" w:color="000000"/>
              <w:right w:val="single" w:sz="4" w:space="0" w:color="000000"/>
            </w:tcBorders>
            <w:shd w:val="clear" w:color="auto" w:fill="auto"/>
            <w:vAlign w:val="center"/>
            <w:hideMark/>
          </w:tcPr>
          <w:p w14:paraId="7C865209"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13,248,000</w:t>
            </w:r>
          </w:p>
        </w:tc>
        <w:tc>
          <w:tcPr>
            <w:tcW w:w="1559" w:type="dxa"/>
            <w:tcBorders>
              <w:top w:val="nil"/>
              <w:left w:val="nil"/>
              <w:bottom w:val="single" w:sz="4" w:space="0" w:color="000000"/>
              <w:right w:val="single" w:sz="4" w:space="0" w:color="000000"/>
            </w:tcBorders>
            <w:shd w:val="clear" w:color="auto" w:fill="auto"/>
            <w:vAlign w:val="center"/>
            <w:hideMark/>
          </w:tcPr>
          <w:p w14:paraId="48062A5D"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5,705,106</w:t>
            </w:r>
          </w:p>
        </w:tc>
        <w:tc>
          <w:tcPr>
            <w:tcW w:w="1701" w:type="dxa"/>
            <w:tcBorders>
              <w:top w:val="nil"/>
              <w:left w:val="nil"/>
              <w:bottom w:val="single" w:sz="4" w:space="0" w:color="000000"/>
              <w:right w:val="single" w:sz="4" w:space="0" w:color="000000"/>
            </w:tcBorders>
            <w:shd w:val="clear" w:color="auto" w:fill="auto"/>
            <w:vAlign w:val="center"/>
            <w:hideMark/>
          </w:tcPr>
          <w:p w14:paraId="2F941ECF"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606EA9B0"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4A4E0B94" w14:textId="77777777" w:rsidTr="0024223D">
        <w:trPr>
          <w:trHeight w:val="45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4E56A9A2"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210</w:t>
            </w:r>
          </w:p>
        </w:tc>
        <w:tc>
          <w:tcPr>
            <w:tcW w:w="567" w:type="dxa"/>
            <w:tcBorders>
              <w:top w:val="nil"/>
              <w:left w:val="nil"/>
              <w:bottom w:val="single" w:sz="4" w:space="0" w:color="000000"/>
              <w:right w:val="single" w:sz="4" w:space="0" w:color="000000"/>
            </w:tcBorders>
            <w:shd w:val="clear" w:color="auto" w:fill="auto"/>
            <w:vAlign w:val="center"/>
            <w:hideMark/>
          </w:tcPr>
          <w:p w14:paraId="6DB68AC9"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11</w:t>
            </w:r>
          </w:p>
        </w:tc>
        <w:tc>
          <w:tcPr>
            <w:tcW w:w="567" w:type="dxa"/>
            <w:tcBorders>
              <w:top w:val="nil"/>
              <w:left w:val="nil"/>
              <w:bottom w:val="single" w:sz="4" w:space="0" w:color="000000"/>
              <w:right w:val="single" w:sz="4" w:space="0" w:color="000000"/>
            </w:tcBorders>
            <w:shd w:val="clear" w:color="auto" w:fill="auto"/>
            <w:vAlign w:val="center"/>
            <w:hideMark/>
          </w:tcPr>
          <w:p w14:paraId="0EF7202F"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399A5290"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行政事业单位医疗</w:t>
            </w:r>
          </w:p>
        </w:tc>
        <w:tc>
          <w:tcPr>
            <w:tcW w:w="1701" w:type="dxa"/>
            <w:tcBorders>
              <w:top w:val="nil"/>
              <w:left w:val="nil"/>
              <w:bottom w:val="single" w:sz="4" w:space="0" w:color="000000"/>
              <w:right w:val="single" w:sz="4" w:space="0" w:color="000000"/>
            </w:tcBorders>
            <w:shd w:val="clear" w:color="auto" w:fill="auto"/>
            <w:vAlign w:val="center"/>
            <w:hideMark/>
          </w:tcPr>
          <w:p w14:paraId="705E2D96"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18,905,106</w:t>
            </w:r>
          </w:p>
        </w:tc>
        <w:tc>
          <w:tcPr>
            <w:tcW w:w="1701" w:type="dxa"/>
            <w:tcBorders>
              <w:top w:val="nil"/>
              <w:left w:val="nil"/>
              <w:bottom w:val="single" w:sz="4" w:space="0" w:color="000000"/>
              <w:right w:val="single" w:sz="4" w:space="0" w:color="000000"/>
            </w:tcBorders>
            <w:shd w:val="clear" w:color="auto" w:fill="auto"/>
            <w:vAlign w:val="center"/>
            <w:hideMark/>
          </w:tcPr>
          <w:p w14:paraId="6807B413"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13,200,000</w:t>
            </w:r>
          </w:p>
        </w:tc>
        <w:tc>
          <w:tcPr>
            <w:tcW w:w="1559" w:type="dxa"/>
            <w:tcBorders>
              <w:top w:val="nil"/>
              <w:left w:val="nil"/>
              <w:bottom w:val="single" w:sz="4" w:space="0" w:color="000000"/>
              <w:right w:val="single" w:sz="4" w:space="0" w:color="000000"/>
            </w:tcBorders>
            <w:shd w:val="clear" w:color="auto" w:fill="auto"/>
            <w:vAlign w:val="center"/>
            <w:hideMark/>
          </w:tcPr>
          <w:p w14:paraId="0A941BFD"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5,705,106</w:t>
            </w:r>
          </w:p>
        </w:tc>
        <w:tc>
          <w:tcPr>
            <w:tcW w:w="1701" w:type="dxa"/>
            <w:tcBorders>
              <w:top w:val="nil"/>
              <w:left w:val="nil"/>
              <w:bottom w:val="single" w:sz="4" w:space="0" w:color="000000"/>
              <w:right w:val="single" w:sz="4" w:space="0" w:color="000000"/>
            </w:tcBorders>
            <w:shd w:val="clear" w:color="auto" w:fill="auto"/>
            <w:vAlign w:val="center"/>
            <w:hideMark/>
          </w:tcPr>
          <w:p w14:paraId="6F027FA4"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4DE7A266"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3BF588F7" w14:textId="77777777" w:rsidTr="0024223D">
        <w:trPr>
          <w:trHeight w:val="45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2F1F1584"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210</w:t>
            </w:r>
          </w:p>
        </w:tc>
        <w:tc>
          <w:tcPr>
            <w:tcW w:w="567" w:type="dxa"/>
            <w:tcBorders>
              <w:top w:val="nil"/>
              <w:left w:val="nil"/>
              <w:bottom w:val="single" w:sz="4" w:space="0" w:color="000000"/>
              <w:right w:val="single" w:sz="4" w:space="0" w:color="000000"/>
            </w:tcBorders>
            <w:shd w:val="clear" w:color="auto" w:fill="auto"/>
            <w:vAlign w:val="center"/>
            <w:hideMark/>
          </w:tcPr>
          <w:p w14:paraId="5689403E"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11</w:t>
            </w:r>
          </w:p>
        </w:tc>
        <w:tc>
          <w:tcPr>
            <w:tcW w:w="567" w:type="dxa"/>
            <w:tcBorders>
              <w:top w:val="nil"/>
              <w:left w:val="nil"/>
              <w:bottom w:val="single" w:sz="4" w:space="0" w:color="000000"/>
              <w:right w:val="single" w:sz="4" w:space="0" w:color="000000"/>
            </w:tcBorders>
            <w:shd w:val="clear" w:color="auto" w:fill="auto"/>
            <w:vAlign w:val="center"/>
            <w:hideMark/>
          </w:tcPr>
          <w:p w14:paraId="6A727BD0"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02</w:t>
            </w:r>
          </w:p>
        </w:tc>
        <w:tc>
          <w:tcPr>
            <w:tcW w:w="3686" w:type="dxa"/>
            <w:tcBorders>
              <w:top w:val="nil"/>
              <w:left w:val="nil"/>
              <w:bottom w:val="single" w:sz="4" w:space="0" w:color="000000"/>
              <w:right w:val="single" w:sz="4" w:space="0" w:color="000000"/>
            </w:tcBorders>
            <w:shd w:val="clear" w:color="auto" w:fill="auto"/>
            <w:vAlign w:val="center"/>
            <w:hideMark/>
          </w:tcPr>
          <w:p w14:paraId="4504CCFA"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事业单位医疗</w:t>
            </w:r>
          </w:p>
        </w:tc>
        <w:tc>
          <w:tcPr>
            <w:tcW w:w="1701" w:type="dxa"/>
            <w:tcBorders>
              <w:top w:val="nil"/>
              <w:left w:val="nil"/>
              <w:bottom w:val="single" w:sz="4" w:space="0" w:color="000000"/>
              <w:right w:val="single" w:sz="4" w:space="0" w:color="000000"/>
            </w:tcBorders>
            <w:shd w:val="clear" w:color="auto" w:fill="auto"/>
            <w:vAlign w:val="center"/>
            <w:hideMark/>
          </w:tcPr>
          <w:p w14:paraId="64387AAB"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18,905,106</w:t>
            </w:r>
          </w:p>
        </w:tc>
        <w:tc>
          <w:tcPr>
            <w:tcW w:w="1701" w:type="dxa"/>
            <w:tcBorders>
              <w:top w:val="nil"/>
              <w:left w:val="nil"/>
              <w:bottom w:val="single" w:sz="4" w:space="0" w:color="000000"/>
              <w:right w:val="single" w:sz="4" w:space="0" w:color="000000"/>
            </w:tcBorders>
            <w:shd w:val="clear" w:color="auto" w:fill="auto"/>
            <w:vAlign w:val="center"/>
            <w:hideMark/>
          </w:tcPr>
          <w:p w14:paraId="65C6E8E1"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13,200,000</w:t>
            </w:r>
          </w:p>
        </w:tc>
        <w:tc>
          <w:tcPr>
            <w:tcW w:w="1559" w:type="dxa"/>
            <w:tcBorders>
              <w:top w:val="nil"/>
              <w:left w:val="nil"/>
              <w:bottom w:val="single" w:sz="4" w:space="0" w:color="000000"/>
              <w:right w:val="single" w:sz="4" w:space="0" w:color="000000"/>
            </w:tcBorders>
            <w:shd w:val="clear" w:color="auto" w:fill="auto"/>
            <w:vAlign w:val="center"/>
            <w:hideMark/>
          </w:tcPr>
          <w:p w14:paraId="1AE0FC1F"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5,705,106</w:t>
            </w:r>
          </w:p>
        </w:tc>
        <w:tc>
          <w:tcPr>
            <w:tcW w:w="1701" w:type="dxa"/>
            <w:tcBorders>
              <w:top w:val="nil"/>
              <w:left w:val="nil"/>
              <w:bottom w:val="single" w:sz="4" w:space="0" w:color="000000"/>
              <w:right w:val="single" w:sz="4" w:space="0" w:color="000000"/>
            </w:tcBorders>
            <w:shd w:val="clear" w:color="auto" w:fill="auto"/>
            <w:vAlign w:val="center"/>
            <w:hideMark/>
          </w:tcPr>
          <w:p w14:paraId="4434F8D1"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3F3A55A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3E20E5B6" w14:textId="77777777" w:rsidTr="0024223D">
        <w:trPr>
          <w:trHeight w:val="45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559451A2"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210</w:t>
            </w:r>
          </w:p>
        </w:tc>
        <w:tc>
          <w:tcPr>
            <w:tcW w:w="567" w:type="dxa"/>
            <w:tcBorders>
              <w:top w:val="nil"/>
              <w:left w:val="nil"/>
              <w:bottom w:val="single" w:sz="4" w:space="0" w:color="000000"/>
              <w:right w:val="single" w:sz="4" w:space="0" w:color="000000"/>
            </w:tcBorders>
            <w:shd w:val="clear" w:color="auto" w:fill="auto"/>
            <w:vAlign w:val="center"/>
            <w:hideMark/>
          </w:tcPr>
          <w:p w14:paraId="360C8EE4"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99</w:t>
            </w:r>
          </w:p>
        </w:tc>
        <w:tc>
          <w:tcPr>
            <w:tcW w:w="567" w:type="dxa"/>
            <w:tcBorders>
              <w:top w:val="nil"/>
              <w:left w:val="nil"/>
              <w:bottom w:val="single" w:sz="4" w:space="0" w:color="000000"/>
              <w:right w:val="single" w:sz="4" w:space="0" w:color="000000"/>
            </w:tcBorders>
            <w:shd w:val="clear" w:color="auto" w:fill="auto"/>
            <w:vAlign w:val="center"/>
            <w:hideMark/>
          </w:tcPr>
          <w:p w14:paraId="1AD28EE8"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1AC1181A"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其他卫生健康支出</w:t>
            </w:r>
          </w:p>
        </w:tc>
        <w:tc>
          <w:tcPr>
            <w:tcW w:w="1701" w:type="dxa"/>
            <w:tcBorders>
              <w:top w:val="nil"/>
              <w:left w:val="nil"/>
              <w:bottom w:val="single" w:sz="4" w:space="0" w:color="000000"/>
              <w:right w:val="single" w:sz="4" w:space="0" w:color="000000"/>
            </w:tcBorders>
            <w:shd w:val="clear" w:color="auto" w:fill="auto"/>
            <w:vAlign w:val="center"/>
            <w:hideMark/>
          </w:tcPr>
          <w:p w14:paraId="7CC64B4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48,000</w:t>
            </w:r>
          </w:p>
        </w:tc>
        <w:tc>
          <w:tcPr>
            <w:tcW w:w="1701" w:type="dxa"/>
            <w:tcBorders>
              <w:top w:val="nil"/>
              <w:left w:val="nil"/>
              <w:bottom w:val="single" w:sz="4" w:space="0" w:color="000000"/>
              <w:right w:val="single" w:sz="4" w:space="0" w:color="000000"/>
            </w:tcBorders>
            <w:shd w:val="clear" w:color="auto" w:fill="auto"/>
            <w:vAlign w:val="center"/>
            <w:hideMark/>
          </w:tcPr>
          <w:p w14:paraId="5E43A91B"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48,000</w:t>
            </w:r>
          </w:p>
        </w:tc>
        <w:tc>
          <w:tcPr>
            <w:tcW w:w="1559" w:type="dxa"/>
            <w:tcBorders>
              <w:top w:val="nil"/>
              <w:left w:val="nil"/>
              <w:bottom w:val="single" w:sz="4" w:space="0" w:color="000000"/>
              <w:right w:val="single" w:sz="4" w:space="0" w:color="000000"/>
            </w:tcBorders>
            <w:shd w:val="clear" w:color="auto" w:fill="auto"/>
            <w:vAlign w:val="center"/>
            <w:hideMark/>
          </w:tcPr>
          <w:p w14:paraId="64BB4C72"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14:paraId="007090E0"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7972A495"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00571AB4" w14:textId="77777777" w:rsidTr="0024223D">
        <w:trPr>
          <w:trHeight w:val="45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0F19469F"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210</w:t>
            </w:r>
          </w:p>
        </w:tc>
        <w:tc>
          <w:tcPr>
            <w:tcW w:w="567" w:type="dxa"/>
            <w:tcBorders>
              <w:top w:val="nil"/>
              <w:left w:val="nil"/>
              <w:bottom w:val="single" w:sz="4" w:space="0" w:color="000000"/>
              <w:right w:val="single" w:sz="4" w:space="0" w:color="000000"/>
            </w:tcBorders>
            <w:shd w:val="clear" w:color="auto" w:fill="auto"/>
            <w:vAlign w:val="center"/>
            <w:hideMark/>
          </w:tcPr>
          <w:p w14:paraId="57B6EA86"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99</w:t>
            </w:r>
          </w:p>
        </w:tc>
        <w:tc>
          <w:tcPr>
            <w:tcW w:w="567" w:type="dxa"/>
            <w:tcBorders>
              <w:top w:val="nil"/>
              <w:left w:val="nil"/>
              <w:bottom w:val="single" w:sz="4" w:space="0" w:color="000000"/>
              <w:right w:val="single" w:sz="4" w:space="0" w:color="000000"/>
            </w:tcBorders>
            <w:shd w:val="clear" w:color="auto" w:fill="auto"/>
            <w:vAlign w:val="center"/>
            <w:hideMark/>
          </w:tcPr>
          <w:p w14:paraId="1F4FE954"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99</w:t>
            </w:r>
          </w:p>
        </w:tc>
        <w:tc>
          <w:tcPr>
            <w:tcW w:w="3686" w:type="dxa"/>
            <w:tcBorders>
              <w:top w:val="nil"/>
              <w:left w:val="nil"/>
              <w:bottom w:val="single" w:sz="4" w:space="0" w:color="000000"/>
              <w:right w:val="single" w:sz="4" w:space="0" w:color="000000"/>
            </w:tcBorders>
            <w:shd w:val="clear" w:color="auto" w:fill="auto"/>
            <w:vAlign w:val="center"/>
            <w:hideMark/>
          </w:tcPr>
          <w:p w14:paraId="57B6FC67"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其他卫生健康支出</w:t>
            </w:r>
          </w:p>
        </w:tc>
        <w:tc>
          <w:tcPr>
            <w:tcW w:w="1701" w:type="dxa"/>
            <w:tcBorders>
              <w:top w:val="nil"/>
              <w:left w:val="nil"/>
              <w:bottom w:val="single" w:sz="4" w:space="0" w:color="000000"/>
              <w:right w:val="single" w:sz="4" w:space="0" w:color="000000"/>
            </w:tcBorders>
            <w:shd w:val="clear" w:color="auto" w:fill="auto"/>
            <w:vAlign w:val="center"/>
            <w:hideMark/>
          </w:tcPr>
          <w:p w14:paraId="21FDE0C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48,000</w:t>
            </w:r>
          </w:p>
        </w:tc>
        <w:tc>
          <w:tcPr>
            <w:tcW w:w="1701" w:type="dxa"/>
            <w:tcBorders>
              <w:top w:val="nil"/>
              <w:left w:val="nil"/>
              <w:bottom w:val="single" w:sz="4" w:space="0" w:color="000000"/>
              <w:right w:val="single" w:sz="4" w:space="0" w:color="000000"/>
            </w:tcBorders>
            <w:shd w:val="clear" w:color="auto" w:fill="auto"/>
            <w:vAlign w:val="center"/>
            <w:hideMark/>
          </w:tcPr>
          <w:p w14:paraId="23A5C2B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48,000</w:t>
            </w:r>
          </w:p>
        </w:tc>
        <w:tc>
          <w:tcPr>
            <w:tcW w:w="1559" w:type="dxa"/>
            <w:tcBorders>
              <w:top w:val="nil"/>
              <w:left w:val="nil"/>
              <w:bottom w:val="single" w:sz="4" w:space="0" w:color="000000"/>
              <w:right w:val="single" w:sz="4" w:space="0" w:color="000000"/>
            </w:tcBorders>
            <w:shd w:val="clear" w:color="auto" w:fill="auto"/>
            <w:vAlign w:val="center"/>
            <w:hideMark/>
          </w:tcPr>
          <w:p w14:paraId="292C6AD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701" w:type="dxa"/>
            <w:tcBorders>
              <w:top w:val="nil"/>
              <w:left w:val="nil"/>
              <w:bottom w:val="single" w:sz="4" w:space="0" w:color="000000"/>
              <w:right w:val="single" w:sz="4" w:space="0" w:color="000000"/>
            </w:tcBorders>
            <w:shd w:val="clear" w:color="auto" w:fill="auto"/>
            <w:vAlign w:val="center"/>
            <w:hideMark/>
          </w:tcPr>
          <w:p w14:paraId="280C351E"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775E8667"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43D3800C" w14:textId="77777777" w:rsidTr="0024223D">
        <w:trPr>
          <w:trHeight w:val="45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28A8137B"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221</w:t>
            </w:r>
          </w:p>
        </w:tc>
        <w:tc>
          <w:tcPr>
            <w:tcW w:w="567" w:type="dxa"/>
            <w:tcBorders>
              <w:top w:val="nil"/>
              <w:left w:val="nil"/>
              <w:bottom w:val="single" w:sz="4" w:space="0" w:color="000000"/>
              <w:right w:val="single" w:sz="4" w:space="0" w:color="000000"/>
            </w:tcBorders>
            <w:shd w:val="clear" w:color="auto" w:fill="auto"/>
            <w:vAlign w:val="center"/>
            <w:hideMark/>
          </w:tcPr>
          <w:p w14:paraId="53000FFA"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567" w:type="dxa"/>
            <w:tcBorders>
              <w:top w:val="nil"/>
              <w:left w:val="nil"/>
              <w:bottom w:val="single" w:sz="4" w:space="0" w:color="000000"/>
              <w:right w:val="single" w:sz="4" w:space="0" w:color="000000"/>
            </w:tcBorders>
            <w:shd w:val="clear" w:color="auto" w:fill="auto"/>
            <w:vAlign w:val="center"/>
            <w:hideMark/>
          </w:tcPr>
          <w:p w14:paraId="4471DE2F"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5F658E49"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住房保障支出</w:t>
            </w:r>
          </w:p>
        </w:tc>
        <w:tc>
          <w:tcPr>
            <w:tcW w:w="1701" w:type="dxa"/>
            <w:tcBorders>
              <w:top w:val="nil"/>
              <w:left w:val="nil"/>
              <w:bottom w:val="single" w:sz="4" w:space="0" w:color="000000"/>
              <w:right w:val="single" w:sz="4" w:space="0" w:color="000000"/>
            </w:tcBorders>
            <w:shd w:val="clear" w:color="auto" w:fill="auto"/>
            <w:vAlign w:val="center"/>
            <w:hideMark/>
          </w:tcPr>
          <w:p w14:paraId="56105ED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22,686,128</w:t>
            </w:r>
          </w:p>
        </w:tc>
        <w:tc>
          <w:tcPr>
            <w:tcW w:w="1701" w:type="dxa"/>
            <w:tcBorders>
              <w:top w:val="nil"/>
              <w:left w:val="nil"/>
              <w:bottom w:val="single" w:sz="4" w:space="0" w:color="000000"/>
              <w:right w:val="single" w:sz="4" w:space="0" w:color="000000"/>
            </w:tcBorders>
            <w:shd w:val="clear" w:color="auto" w:fill="auto"/>
            <w:vAlign w:val="center"/>
            <w:hideMark/>
          </w:tcPr>
          <w:p w14:paraId="4D13FDAE"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15,800,000</w:t>
            </w:r>
          </w:p>
        </w:tc>
        <w:tc>
          <w:tcPr>
            <w:tcW w:w="1559" w:type="dxa"/>
            <w:tcBorders>
              <w:top w:val="nil"/>
              <w:left w:val="nil"/>
              <w:bottom w:val="single" w:sz="4" w:space="0" w:color="000000"/>
              <w:right w:val="single" w:sz="4" w:space="0" w:color="000000"/>
            </w:tcBorders>
            <w:shd w:val="clear" w:color="auto" w:fill="auto"/>
            <w:vAlign w:val="center"/>
            <w:hideMark/>
          </w:tcPr>
          <w:p w14:paraId="12F7DB4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6,886,128</w:t>
            </w:r>
          </w:p>
        </w:tc>
        <w:tc>
          <w:tcPr>
            <w:tcW w:w="1701" w:type="dxa"/>
            <w:tcBorders>
              <w:top w:val="nil"/>
              <w:left w:val="nil"/>
              <w:bottom w:val="single" w:sz="4" w:space="0" w:color="000000"/>
              <w:right w:val="single" w:sz="4" w:space="0" w:color="000000"/>
            </w:tcBorders>
            <w:shd w:val="clear" w:color="auto" w:fill="auto"/>
            <w:vAlign w:val="center"/>
            <w:hideMark/>
          </w:tcPr>
          <w:p w14:paraId="49A4B957"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4F672A6D"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29ACADB7" w14:textId="77777777" w:rsidTr="0024223D">
        <w:trPr>
          <w:trHeight w:val="45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23E42E25"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221</w:t>
            </w:r>
          </w:p>
        </w:tc>
        <w:tc>
          <w:tcPr>
            <w:tcW w:w="567" w:type="dxa"/>
            <w:tcBorders>
              <w:top w:val="nil"/>
              <w:left w:val="nil"/>
              <w:bottom w:val="single" w:sz="4" w:space="0" w:color="000000"/>
              <w:right w:val="single" w:sz="4" w:space="0" w:color="000000"/>
            </w:tcBorders>
            <w:shd w:val="clear" w:color="auto" w:fill="auto"/>
            <w:vAlign w:val="center"/>
            <w:hideMark/>
          </w:tcPr>
          <w:p w14:paraId="03CAF67F"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02</w:t>
            </w:r>
          </w:p>
        </w:tc>
        <w:tc>
          <w:tcPr>
            <w:tcW w:w="567" w:type="dxa"/>
            <w:tcBorders>
              <w:top w:val="nil"/>
              <w:left w:val="nil"/>
              <w:bottom w:val="single" w:sz="4" w:space="0" w:color="000000"/>
              <w:right w:val="single" w:sz="4" w:space="0" w:color="000000"/>
            </w:tcBorders>
            <w:shd w:val="clear" w:color="auto" w:fill="auto"/>
            <w:vAlign w:val="center"/>
            <w:hideMark/>
          </w:tcPr>
          <w:p w14:paraId="1C5F0A54"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 xml:space="preserve">　</w:t>
            </w:r>
          </w:p>
        </w:tc>
        <w:tc>
          <w:tcPr>
            <w:tcW w:w="3686" w:type="dxa"/>
            <w:tcBorders>
              <w:top w:val="nil"/>
              <w:left w:val="nil"/>
              <w:bottom w:val="single" w:sz="4" w:space="0" w:color="000000"/>
              <w:right w:val="single" w:sz="4" w:space="0" w:color="000000"/>
            </w:tcBorders>
            <w:shd w:val="clear" w:color="auto" w:fill="auto"/>
            <w:vAlign w:val="center"/>
            <w:hideMark/>
          </w:tcPr>
          <w:p w14:paraId="051C0818"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住房改革支出</w:t>
            </w:r>
          </w:p>
        </w:tc>
        <w:tc>
          <w:tcPr>
            <w:tcW w:w="1701" w:type="dxa"/>
            <w:tcBorders>
              <w:top w:val="nil"/>
              <w:left w:val="nil"/>
              <w:bottom w:val="single" w:sz="4" w:space="0" w:color="000000"/>
              <w:right w:val="single" w:sz="4" w:space="0" w:color="000000"/>
            </w:tcBorders>
            <w:shd w:val="clear" w:color="auto" w:fill="auto"/>
            <w:vAlign w:val="center"/>
            <w:hideMark/>
          </w:tcPr>
          <w:p w14:paraId="1F6F3073"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22,686,128</w:t>
            </w:r>
          </w:p>
        </w:tc>
        <w:tc>
          <w:tcPr>
            <w:tcW w:w="1701" w:type="dxa"/>
            <w:tcBorders>
              <w:top w:val="nil"/>
              <w:left w:val="nil"/>
              <w:bottom w:val="single" w:sz="4" w:space="0" w:color="000000"/>
              <w:right w:val="single" w:sz="4" w:space="0" w:color="000000"/>
            </w:tcBorders>
            <w:shd w:val="clear" w:color="auto" w:fill="auto"/>
            <w:vAlign w:val="center"/>
            <w:hideMark/>
          </w:tcPr>
          <w:p w14:paraId="07A27A4E"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15,800,000</w:t>
            </w:r>
          </w:p>
        </w:tc>
        <w:tc>
          <w:tcPr>
            <w:tcW w:w="1559" w:type="dxa"/>
            <w:tcBorders>
              <w:top w:val="nil"/>
              <w:left w:val="nil"/>
              <w:bottom w:val="single" w:sz="4" w:space="0" w:color="000000"/>
              <w:right w:val="single" w:sz="4" w:space="0" w:color="000000"/>
            </w:tcBorders>
            <w:shd w:val="clear" w:color="auto" w:fill="auto"/>
            <w:vAlign w:val="center"/>
            <w:hideMark/>
          </w:tcPr>
          <w:p w14:paraId="7F3AC398"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6,886,128</w:t>
            </w:r>
          </w:p>
        </w:tc>
        <w:tc>
          <w:tcPr>
            <w:tcW w:w="1701" w:type="dxa"/>
            <w:tcBorders>
              <w:top w:val="nil"/>
              <w:left w:val="nil"/>
              <w:bottom w:val="single" w:sz="4" w:space="0" w:color="000000"/>
              <w:right w:val="single" w:sz="4" w:space="0" w:color="000000"/>
            </w:tcBorders>
            <w:shd w:val="clear" w:color="auto" w:fill="auto"/>
            <w:vAlign w:val="center"/>
            <w:hideMark/>
          </w:tcPr>
          <w:p w14:paraId="0C6EA671"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0BF3F939"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A03CF" w:rsidRPr="002A03CF" w14:paraId="35447CF7" w14:textId="77777777" w:rsidTr="0024223D">
        <w:trPr>
          <w:trHeight w:val="450"/>
          <w:jc w:val="center"/>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60910D2F"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221</w:t>
            </w:r>
          </w:p>
        </w:tc>
        <w:tc>
          <w:tcPr>
            <w:tcW w:w="567" w:type="dxa"/>
            <w:tcBorders>
              <w:top w:val="nil"/>
              <w:left w:val="nil"/>
              <w:bottom w:val="single" w:sz="4" w:space="0" w:color="000000"/>
              <w:right w:val="single" w:sz="4" w:space="0" w:color="000000"/>
            </w:tcBorders>
            <w:shd w:val="clear" w:color="auto" w:fill="auto"/>
            <w:vAlign w:val="center"/>
            <w:hideMark/>
          </w:tcPr>
          <w:p w14:paraId="37B3BDC2"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02</w:t>
            </w:r>
          </w:p>
        </w:tc>
        <w:tc>
          <w:tcPr>
            <w:tcW w:w="567" w:type="dxa"/>
            <w:tcBorders>
              <w:top w:val="nil"/>
              <w:left w:val="nil"/>
              <w:bottom w:val="single" w:sz="4" w:space="0" w:color="000000"/>
              <w:right w:val="single" w:sz="4" w:space="0" w:color="000000"/>
            </w:tcBorders>
            <w:shd w:val="clear" w:color="auto" w:fill="auto"/>
            <w:vAlign w:val="center"/>
            <w:hideMark/>
          </w:tcPr>
          <w:p w14:paraId="058394B8"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01</w:t>
            </w:r>
          </w:p>
        </w:tc>
        <w:tc>
          <w:tcPr>
            <w:tcW w:w="3686" w:type="dxa"/>
            <w:tcBorders>
              <w:top w:val="nil"/>
              <w:left w:val="nil"/>
              <w:bottom w:val="single" w:sz="4" w:space="0" w:color="000000"/>
              <w:right w:val="single" w:sz="4" w:space="0" w:color="000000"/>
            </w:tcBorders>
            <w:shd w:val="clear" w:color="auto" w:fill="auto"/>
            <w:vAlign w:val="center"/>
            <w:hideMark/>
          </w:tcPr>
          <w:p w14:paraId="23ED1722" w14:textId="77777777" w:rsidR="002A03CF" w:rsidRPr="002A03CF" w:rsidRDefault="002A03CF" w:rsidP="002A03CF">
            <w:pPr>
              <w:widowControl/>
              <w:jc w:val="left"/>
              <w:rPr>
                <w:rFonts w:asciiTheme="minorEastAsia" w:hAnsiTheme="minorEastAsia" w:cs="宋体" w:hint="eastAsia"/>
                <w:kern w:val="0"/>
                <w:szCs w:val="21"/>
              </w:rPr>
            </w:pPr>
            <w:r w:rsidRPr="002A03CF">
              <w:rPr>
                <w:rFonts w:asciiTheme="minorEastAsia" w:hAnsiTheme="minorEastAsia" w:cs="宋体" w:hint="eastAsia"/>
                <w:kern w:val="0"/>
                <w:szCs w:val="21"/>
              </w:rPr>
              <w:t>住房公积金</w:t>
            </w:r>
          </w:p>
        </w:tc>
        <w:tc>
          <w:tcPr>
            <w:tcW w:w="1701" w:type="dxa"/>
            <w:tcBorders>
              <w:top w:val="nil"/>
              <w:left w:val="nil"/>
              <w:bottom w:val="single" w:sz="4" w:space="0" w:color="000000"/>
              <w:right w:val="single" w:sz="4" w:space="0" w:color="000000"/>
            </w:tcBorders>
            <w:shd w:val="clear" w:color="auto" w:fill="auto"/>
            <w:vAlign w:val="center"/>
            <w:hideMark/>
          </w:tcPr>
          <w:p w14:paraId="599D4758"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22,686,128</w:t>
            </w:r>
          </w:p>
        </w:tc>
        <w:tc>
          <w:tcPr>
            <w:tcW w:w="1701" w:type="dxa"/>
            <w:tcBorders>
              <w:top w:val="nil"/>
              <w:left w:val="nil"/>
              <w:bottom w:val="single" w:sz="4" w:space="0" w:color="000000"/>
              <w:right w:val="single" w:sz="4" w:space="0" w:color="000000"/>
            </w:tcBorders>
            <w:shd w:val="clear" w:color="auto" w:fill="auto"/>
            <w:vAlign w:val="center"/>
            <w:hideMark/>
          </w:tcPr>
          <w:p w14:paraId="01C6EC90"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15,800,000</w:t>
            </w:r>
          </w:p>
        </w:tc>
        <w:tc>
          <w:tcPr>
            <w:tcW w:w="1559" w:type="dxa"/>
            <w:tcBorders>
              <w:top w:val="nil"/>
              <w:left w:val="nil"/>
              <w:bottom w:val="single" w:sz="4" w:space="0" w:color="000000"/>
              <w:right w:val="single" w:sz="4" w:space="0" w:color="000000"/>
            </w:tcBorders>
            <w:shd w:val="clear" w:color="auto" w:fill="auto"/>
            <w:vAlign w:val="center"/>
            <w:hideMark/>
          </w:tcPr>
          <w:p w14:paraId="476E11E0"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6,886,128</w:t>
            </w:r>
          </w:p>
        </w:tc>
        <w:tc>
          <w:tcPr>
            <w:tcW w:w="1701" w:type="dxa"/>
            <w:tcBorders>
              <w:top w:val="nil"/>
              <w:left w:val="nil"/>
              <w:bottom w:val="single" w:sz="4" w:space="0" w:color="000000"/>
              <w:right w:val="single" w:sz="4" w:space="0" w:color="000000"/>
            </w:tcBorders>
            <w:shd w:val="clear" w:color="auto" w:fill="auto"/>
            <w:vAlign w:val="center"/>
            <w:hideMark/>
          </w:tcPr>
          <w:p w14:paraId="64B095BE"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656D82E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r>
      <w:tr w:rsidR="0024223D" w:rsidRPr="002A03CF" w14:paraId="3D6887DA" w14:textId="77777777" w:rsidTr="0024223D">
        <w:trPr>
          <w:trHeight w:val="450"/>
          <w:jc w:val="center"/>
        </w:trPr>
        <w:tc>
          <w:tcPr>
            <w:tcW w:w="538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7AD26B" w14:textId="77777777" w:rsidR="002A03CF" w:rsidRPr="002A03CF" w:rsidRDefault="002A03CF" w:rsidP="002A03CF">
            <w:pPr>
              <w:widowControl/>
              <w:jc w:val="center"/>
              <w:rPr>
                <w:rFonts w:asciiTheme="minorEastAsia" w:hAnsiTheme="minorEastAsia" w:cs="宋体" w:hint="eastAsia"/>
                <w:kern w:val="0"/>
                <w:szCs w:val="21"/>
              </w:rPr>
            </w:pPr>
            <w:r w:rsidRPr="002A03CF">
              <w:rPr>
                <w:rFonts w:asciiTheme="minorEastAsia" w:hAnsiTheme="minorEastAsia" w:cs="宋体" w:hint="eastAsia"/>
                <w:kern w:val="0"/>
                <w:szCs w:val="21"/>
              </w:rPr>
              <w:t>合计</w:t>
            </w:r>
          </w:p>
        </w:tc>
        <w:tc>
          <w:tcPr>
            <w:tcW w:w="1701" w:type="dxa"/>
            <w:tcBorders>
              <w:top w:val="nil"/>
              <w:left w:val="nil"/>
              <w:bottom w:val="single" w:sz="4" w:space="0" w:color="000000"/>
              <w:right w:val="single" w:sz="4" w:space="0" w:color="000000"/>
            </w:tcBorders>
            <w:shd w:val="clear" w:color="auto" w:fill="auto"/>
            <w:vAlign w:val="center"/>
            <w:hideMark/>
          </w:tcPr>
          <w:p w14:paraId="45E71FA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577,746,000</w:t>
            </w:r>
          </w:p>
        </w:tc>
        <w:tc>
          <w:tcPr>
            <w:tcW w:w="1701" w:type="dxa"/>
            <w:tcBorders>
              <w:top w:val="nil"/>
              <w:left w:val="nil"/>
              <w:bottom w:val="single" w:sz="4" w:space="0" w:color="000000"/>
              <w:right w:val="single" w:sz="4" w:space="0" w:color="000000"/>
            </w:tcBorders>
            <w:shd w:val="clear" w:color="auto" w:fill="auto"/>
            <w:vAlign w:val="center"/>
            <w:hideMark/>
          </w:tcPr>
          <w:p w14:paraId="4EB6EA4B"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389,430,000</w:t>
            </w:r>
          </w:p>
        </w:tc>
        <w:tc>
          <w:tcPr>
            <w:tcW w:w="1559" w:type="dxa"/>
            <w:tcBorders>
              <w:top w:val="nil"/>
              <w:left w:val="nil"/>
              <w:bottom w:val="single" w:sz="4" w:space="0" w:color="000000"/>
              <w:right w:val="single" w:sz="4" w:space="0" w:color="000000"/>
            </w:tcBorders>
            <w:shd w:val="clear" w:color="auto" w:fill="auto"/>
            <w:vAlign w:val="center"/>
            <w:hideMark/>
          </w:tcPr>
          <w:p w14:paraId="5A470CCC"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183,316,000</w:t>
            </w:r>
          </w:p>
        </w:tc>
        <w:tc>
          <w:tcPr>
            <w:tcW w:w="1701" w:type="dxa"/>
            <w:tcBorders>
              <w:top w:val="nil"/>
              <w:left w:val="nil"/>
              <w:bottom w:val="single" w:sz="4" w:space="0" w:color="000000"/>
              <w:right w:val="single" w:sz="4" w:space="0" w:color="000000"/>
            </w:tcBorders>
            <w:shd w:val="clear" w:color="auto" w:fill="auto"/>
            <w:vAlign w:val="center"/>
            <w:hideMark/>
          </w:tcPr>
          <w:p w14:paraId="72C2C7DF"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 xml:space="preserve">　</w:t>
            </w:r>
          </w:p>
        </w:tc>
        <w:tc>
          <w:tcPr>
            <w:tcW w:w="1843" w:type="dxa"/>
            <w:tcBorders>
              <w:top w:val="nil"/>
              <w:left w:val="nil"/>
              <w:bottom w:val="single" w:sz="4" w:space="0" w:color="000000"/>
              <w:right w:val="single" w:sz="4" w:space="0" w:color="000000"/>
            </w:tcBorders>
            <w:shd w:val="clear" w:color="auto" w:fill="auto"/>
            <w:vAlign w:val="center"/>
            <w:hideMark/>
          </w:tcPr>
          <w:p w14:paraId="357AA714" w14:textId="77777777" w:rsidR="002A03CF" w:rsidRPr="002A03CF" w:rsidRDefault="002A03CF" w:rsidP="002A03CF">
            <w:pPr>
              <w:widowControl/>
              <w:jc w:val="right"/>
              <w:rPr>
                <w:rFonts w:asciiTheme="minorEastAsia" w:hAnsiTheme="minorEastAsia" w:cs="宋体" w:hint="eastAsia"/>
                <w:color w:val="000100"/>
                <w:kern w:val="0"/>
                <w:szCs w:val="21"/>
              </w:rPr>
            </w:pPr>
            <w:r w:rsidRPr="002A03CF">
              <w:rPr>
                <w:rFonts w:asciiTheme="minorEastAsia" w:hAnsiTheme="minorEastAsia" w:cs="宋体" w:hint="eastAsia"/>
                <w:color w:val="000100"/>
                <w:kern w:val="0"/>
                <w:szCs w:val="21"/>
              </w:rPr>
              <w:t>5,000,000</w:t>
            </w:r>
          </w:p>
        </w:tc>
      </w:tr>
    </w:tbl>
    <w:p w14:paraId="55182EAA" w14:textId="51772B7A" w:rsidR="001410E8" w:rsidRPr="002A03CF" w:rsidRDefault="005B193A" w:rsidP="0024223D">
      <w:pPr>
        <w:widowControl/>
        <w:ind w:firstLineChars="200" w:firstLine="420"/>
        <w:rPr>
          <w:rFonts w:asciiTheme="minorEastAsia" w:hAnsiTheme="minorEastAsia" w:cs="宋体"/>
          <w:color w:val="000100"/>
          <w:kern w:val="0"/>
          <w:szCs w:val="21"/>
        </w:rPr>
      </w:pPr>
      <w:r w:rsidRPr="002A03CF">
        <w:rPr>
          <w:rFonts w:asciiTheme="minorEastAsia" w:hAnsiTheme="minorEastAsia" w:hint="eastAsia"/>
          <w:szCs w:val="21"/>
        </w:rPr>
        <w:t>学校</w:t>
      </w:r>
      <w:r w:rsidR="007E1309" w:rsidRPr="002A03CF">
        <w:rPr>
          <w:rFonts w:asciiTheme="minorEastAsia" w:hAnsiTheme="minorEastAsia" w:hint="eastAsia"/>
          <w:szCs w:val="21"/>
        </w:rPr>
        <w:t>202</w:t>
      </w:r>
      <w:r w:rsidR="0068161A">
        <w:rPr>
          <w:rFonts w:asciiTheme="minorEastAsia" w:hAnsiTheme="minorEastAsia"/>
          <w:szCs w:val="21"/>
        </w:rPr>
        <w:t>5</w:t>
      </w:r>
      <w:r w:rsidRPr="002A03CF">
        <w:rPr>
          <w:rFonts w:asciiTheme="minorEastAsia" w:hAnsiTheme="minorEastAsia" w:hint="eastAsia"/>
          <w:szCs w:val="21"/>
        </w:rPr>
        <w:t>年</w:t>
      </w:r>
      <w:r w:rsidR="003A1900" w:rsidRPr="002A03CF">
        <w:rPr>
          <w:rFonts w:asciiTheme="minorEastAsia" w:hAnsiTheme="minorEastAsia" w:hint="eastAsia"/>
          <w:szCs w:val="21"/>
        </w:rPr>
        <w:t>收入</w:t>
      </w:r>
      <w:r w:rsidRPr="002A03CF">
        <w:rPr>
          <w:rFonts w:asciiTheme="minorEastAsia" w:hAnsiTheme="minorEastAsia" w:hint="eastAsia"/>
          <w:szCs w:val="21"/>
        </w:rPr>
        <w:t>预算共计</w:t>
      </w:r>
      <w:r w:rsidR="002A03CF" w:rsidRPr="002A03CF">
        <w:rPr>
          <w:rFonts w:asciiTheme="minorEastAsia" w:hAnsiTheme="minorEastAsia" w:cs="宋体"/>
          <w:kern w:val="0"/>
          <w:szCs w:val="21"/>
        </w:rPr>
        <w:t>577,746,000</w:t>
      </w:r>
      <w:r w:rsidRPr="002A03CF">
        <w:rPr>
          <w:rFonts w:asciiTheme="minorEastAsia" w:hAnsiTheme="minorEastAsia" w:hint="eastAsia"/>
          <w:szCs w:val="21"/>
        </w:rPr>
        <w:t>元，其中：</w:t>
      </w:r>
      <w:r w:rsidR="00321027" w:rsidRPr="002A03CF">
        <w:rPr>
          <w:rFonts w:asciiTheme="minorEastAsia" w:hAnsiTheme="minorEastAsia" w:hint="eastAsia"/>
          <w:szCs w:val="21"/>
        </w:rPr>
        <w:t>财政拨款收入</w:t>
      </w:r>
      <w:r w:rsidR="002A03CF" w:rsidRPr="002A03CF">
        <w:rPr>
          <w:rFonts w:asciiTheme="minorEastAsia" w:hAnsiTheme="minorEastAsia" w:cs="宋体"/>
          <w:kern w:val="0"/>
          <w:szCs w:val="21"/>
        </w:rPr>
        <w:t>389,430,000</w:t>
      </w:r>
      <w:r w:rsidR="00E561D2" w:rsidRPr="002A03CF">
        <w:rPr>
          <w:rFonts w:asciiTheme="minorEastAsia" w:hAnsiTheme="minorEastAsia" w:hint="eastAsia"/>
          <w:szCs w:val="21"/>
        </w:rPr>
        <w:t>元</w:t>
      </w:r>
      <w:r w:rsidRPr="002A03CF">
        <w:rPr>
          <w:rFonts w:asciiTheme="minorEastAsia" w:hAnsiTheme="minorEastAsia" w:hint="eastAsia"/>
          <w:szCs w:val="21"/>
        </w:rPr>
        <w:t>，</w:t>
      </w:r>
      <w:r w:rsidR="001410E8" w:rsidRPr="002A03CF">
        <w:rPr>
          <w:rFonts w:asciiTheme="minorEastAsia" w:hAnsiTheme="minorEastAsia" w:hint="eastAsia"/>
          <w:szCs w:val="21"/>
        </w:rPr>
        <w:t>事业收入</w:t>
      </w:r>
      <w:r w:rsidR="002A03CF" w:rsidRPr="002A03CF">
        <w:rPr>
          <w:rFonts w:asciiTheme="minorEastAsia" w:hAnsiTheme="minorEastAsia" w:cs="宋体"/>
          <w:kern w:val="0"/>
          <w:szCs w:val="21"/>
        </w:rPr>
        <w:t>183,316,000</w:t>
      </w:r>
      <w:r w:rsidR="00E561D2" w:rsidRPr="002A03CF">
        <w:rPr>
          <w:rFonts w:asciiTheme="minorEastAsia" w:hAnsiTheme="minorEastAsia" w:hint="eastAsia"/>
          <w:szCs w:val="21"/>
        </w:rPr>
        <w:t>元</w:t>
      </w:r>
      <w:r w:rsidR="002A03CF">
        <w:rPr>
          <w:rFonts w:asciiTheme="minorEastAsia" w:hAnsiTheme="minorEastAsia" w:hint="eastAsia"/>
          <w:szCs w:val="21"/>
        </w:rPr>
        <w:t>，其他收入</w:t>
      </w:r>
      <w:r w:rsidR="002A03CF" w:rsidRPr="002A03CF">
        <w:rPr>
          <w:rFonts w:asciiTheme="minorEastAsia" w:hAnsiTheme="minorEastAsia" w:cs="宋体" w:hint="eastAsia"/>
          <w:color w:val="000100"/>
          <w:kern w:val="0"/>
          <w:szCs w:val="21"/>
        </w:rPr>
        <w:t>5,000,000</w:t>
      </w:r>
      <w:r w:rsidR="002A03CF">
        <w:rPr>
          <w:rFonts w:asciiTheme="minorEastAsia" w:hAnsiTheme="minorEastAsia" w:cs="宋体" w:hint="eastAsia"/>
          <w:color w:val="000100"/>
          <w:kern w:val="0"/>
          <w:szCs w:val="21"/>
        </w:rPr>
        <w:t>元</w:t>
      </w:r>
      <w:r w:rsidR="003253B3" w:rsidRPr="002A03CF">
        <w:rPr>
          <w:rFonts w:asciiTheme="minorEastAsia" w:hAnsiTheme="minorEastAsia" w:hint="eastAsia"/>
          <w:szCs w:val="21"/>
        </w:rPr>
        <w:t>。</w:t>
      </w:r>
    </w:p>
    <w:p w14:paraId="1BC30122" w14:textId="77777777" w:rsidR="005B193A" w:rsidRPr="002A03CF" w:rsidRDefault="005B193A">
      <w:pPr>
        <w:rPr>
          <w:rFonts w:asciiTheme="minorEastAsia" w:hAnsiTheme="minorEastAsia"/>
          <w:szCs w:val="21"/>
        </w:rPr>
      </w:pPr>
    </w:p>
    <w:p w14:paraId="230F32DF" w14:textId="77777777" w:rsidR="005B193A" w:rsidRPr="002A03CF" w:rsidRDefault="005B193A" w:rsidP="00F7065F">
      <w:pPr>
        <w:ind w:firstLineChars="200" w:firstLine="420"/>
        <w:rPr>
          <w:rFonts w:asciiTheme="minorEastAsia" w:hAnsiTheme="minorEastAsia"/>
          <w:szCs w:val="21"/>
        </w:rPr>
      </w:pPr>
      <w:r w:rsidRPr="002A03CF">
        <w:rPr>
          <w:rFonts w:asciiTheme="minorEastAsia" w:hAnsiTheme="minorEastAsia" w:hint="eastAsia"/>
          <w:szCs w:val="21"/>
        </w:rPr>
        <w:t>名词解释：</w:t>
      </w:r>
    </w:p>
    <w:p w14:paraId="191F4D5C"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1．高等教育：反映经国家批准设立的中央和省、自治区、直辖市各部门所属的全日制普通高等院校（包括研究生）的支出。政府各部门对社会中介组织等举办的各类高等院校的资助，如捐赠、补贴等，也在本科目中反映。</w:t>
      </w:r>
    </w:p>
    <w:p w14:paraId="60E78CAD"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2．教育费附加安排的支出：反映用教育费附加安排的支出。</w:t>
      </w:r>
    </w:p>
    <w:p w14:paraId="2E0CA2EA"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3．事业单位离退休：反映实行归口管理的事业单位开支的离退休经费。</w:t>
      </w:r>
    </w:p>
    <w:p w14:paraId="35D2AB39"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4．机关事业单位基本养老保险缴费支出：反映机关事业单位实施养老保险制度由单位缴纳的基本养老保险费支出。</w:t>
      </w:r>
    </w:p>
    <w:p w14:paraId="6DFF76BB"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5．机关事业单位职业年金缴费支出：反映机关事业单位实施养老保险制度由单位实际缴纳的职业年金支出。</w:t>
      </w:r>
    </w:p>
    <w:p w14:paraId="7C7AD9A5"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6．行政事业单位医疗反映行政事业单位医疗方面的支出。</w:t>
      </w:r>
    </w:p>
    <w:p w14:paraId="0FFC7692"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7．事业单位医疗：反映财政部门集中安排的事业单位基本医疗保险缴费经费，未参加医疗保险的事业单位的公费医疗经费，按国家规定享受离休人员待遇的医疗经费。</w:t>
      </w:r>
    </w:p>
    <w:p w14:paraId="635D7A9B"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8．其他医疗卫生与计划生育支出：反映除上述项目以外其他用于医疗卫生与计划生育方面的支出。</w:t>
      </w:r>
    </w:p>
    <w:p w14:paraId="143575A9"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lastRenderedPageBreak/>
        <w:t>9．住房保障支出：反映政府用于住房保障等事务支出，包括保障性住房支出、住房改革支出和城乡社区住宅等方面支出。</w:t>
      </w:r>
    </w:p>
    <w:p w14:paraId="61EF96B4"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10．教育支出：反映政府教育事务支出。</w:t>
      </w:r>
    </w:p>
    <w:p w14:paraId="3F756E14" w14:textId="77777777" w:rsidR="0098408F" w:rsidRPr="002A03CF" w:rsidRDefault="0098408F" w:rsidP="00F7065F">
      <w:pPr>
        <w:ind w:firstLineChars="200" w:firstLine="420"/>
        <w:rPr>
          <w:rFonts w:asciiTheme="minorEastAsia" w:hAnsiTheme="minorEastAsia"/>
          <w:szCs w:val="21"/>
        </w:rPr>
      </w:pPr>
      <w:r w:rsidRPr="002A03CF">
        <w:rPr>
          <w:rFonts w:asciiTheme="minorEastAsia" w:hAnsiTheme="minorEastAsia" w:hint="eastAsia"/>
          <w:szCs w:val="21"/>
        </w:rPr>
        <w:t>11．社会保障和就业支出：反映政府在社会保障与就业方面的支出。</w:t>
      </w:r>
    </w:p>
    <w:p w14:paraId="170CC451" w14:textId="77777777" w:rsidR="0098408F" w:rsidRPr="002A03CF" w:rsidRDefault="0098408F" w:rsidP="00F7065F">
      <w:pPr>
        <w:widowControl/>
        <w:ind w:firstLineChars="200" w:firstLine="420"/>
        <w:rPr>
          <w:rFonts w:asciiTheme="minorEastAsia" w:hAnsiTheme="minorEastAsia"/>
          <w:szCs w:val="21"/>
        </w:rPr>
      </w:pPr>
      <w:r w:rsidRPr="002A03CF">
        <w:rPr>
          <w:rFonts w:asciiTheme="minorEastAsia" w:hAnsiTheme="minorEastAsia" w:hint="eastAsia"/>
          <w:szCs w:val="21"/>
        </w:rPr>
        <w:t>12．医疗卫生与计划生育支出：反映政府医疗卫生与计划生育管理方面的支出。</w:t>
      </w:r>
    </w:p>
    <w:p w14:paraId="5FD4231A" w14:textId="77777777" w:rsidR="0098408F" w:rsidRPr="002A03CF" w:rsidRDefault="0098408F" w:rsidP="00F7065F">
      <w:pPr>
        <w:widowControl/>
        <w:ind w:firstLineChars="200" w:firstLine="420"/>
        <w:rPr>
          <w:rFonts w:asciiTheme="minorEastAsia" w:hAnsiTheme="minorEastAsia" w:cs="Arial"/>
          <w:color w:val="000000"/>
          <w:kern w:val="0"/>
          <w:szCs w:val="21"/>
        </w:rPr>
      </w:pPr>
      <w:r w:rsidRPr="002A03CF">
        <w:rPr>
          <w:rFonts w:asciiTheme="minorEastAsia" w:hAnsiTheme="minorEastAsia" w:hint="eastAsia"/>
          <w:szCs w:val="21"/>
        </w:rPr>
        <w:t>13．</w:t>
      </w:r>
      <w:r w:rsidRPr="002A03CF">
        <w:rPr>
          <w:rFonts w:asciiTheme="minorEastAsia" w:hAnsiTheme="minorEastAsia" w:cs="Arial" w:hint="eastAsia"/>
          <w:color w:val="000000"/>
          <w:kern w:val="0"/>
          <w:szCs w:val="21"/>
        </w:rPr>
        <w:t>财政拨款收入：财政预算拨款收入是指</w:t>
      </w:r>
      <w:proofErr w:type="gramStart"/>
      <w:r w:rsidRPr="002A03CF">
        <w:rPr>
          <w:rFonts w:asciiTheme="minorEastAsia" w:hAnsiTheme="minorEastAsia" w:cs="Arial" w:hint="eastAsia"/>
          <w:color w:val="000000"/>
          <w:kern w:val="0"/>
          <w:szCs w:val="21"/>
        </w:rPr>
        <w:t>财政部门核拨给</w:t>
      </w:r>
      <w:proofErr w:type="gramEnd"/>
      <w:r w:rsidRPr="002A03CF">
        <w:rPr>
          <w:rFonts w:asciiTheme="minorEastAsia" w:hAnsiTheme="minorEastAsia" w:cs="Arial" w:hint="eastAsia"/>
          <w:color w:val="000000"/>
          <w:kern w:val="0"/>
          <w:szCs w:val="21"/>
        </w:rPr>
        <w:t>单位的财政预算资金。包括市局核拨给单位的财政预算资金、区财政核拨给单位的财政预算资金。</w:t>
      </w:r>
    </w:p>
    <w:p w14:paraId="685387D1" w14:textId="77777777" w:rsidR="0098408F" w:rsidRPr="002A03CF" w:rsidRDefault="0098408F" w:rsidP="00F7065F">
      <w:pPr>
        <w:widowControl/>
        <w:ind w:firstLineChars="200" w:firstLine="420"/>
        <w:rPr>
          <w:rFonts w:asciiTheme="minorEastAsia" w:hAnsiTheme="minorEastAsia" w:cs="Arial"/>
          <w:color w:val="000000"/>
          <w:kern w:val="0"/>
          <w:szCs w:val="21"/>
        </w:rPr>
      </w:pPr>
      <w:r w:rsidRPr="002A03CF">
        <w:rPr>
          <w:rFonts w:asciiTheme="minorEastAsia" w:hAnsiTheme="minorEastAsia" w:cs="Arial" w:hint="eastAsia"/>
          <w:color w:val="000000"/>
          <w:kern w:val="0"/>
          <w:szCs w:val="21"/>
        </w:rPr>
        <w:t>14．事业收入是指：事业单位开展专业业务活动及辅助活动所取得的收入。</w:t>
      </w:r>
    </w:p>
    <w:p w14:paraId="678E41ED" w14:textId="77777777" w:rsidR="005B193A" w:rsidRPr="002A03CF" w:rsidRDefault="0098408F" w:rsidP="00F7065F">
      <w:pPr>
        <w:widowControl/>
        <w:ind w:firstLineChars="200" w:firstLine="420"/>
        <w:rPr>
          <w:rFonts w:asciiTheme="minorEastAsia" w:hAnsiTheme="minorEastAsia"/>
          <w:szCs w:val="21"/>
        </w:rPr>
      </w:pPr>
      <w:r w:rsidRPr="002A03CF">
        <w:rPr>
          <w:rFonts w:asciiTheme="minorEastAsia" w:hAnsiTheme="minorEastAsia" w:cs="Arial" w:hint="eastAsia"/>
          <w:color w:val="000000"/>
          <w:kern w:val="0"/>
          <w:szCs w:val="21"/>
        </w:rPr>
        <w:t>15．其他收入是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sectPr w:rsidR="005B193A" w:rsidRPr="002A03CF" w:rsidSect="00D7273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F377" w14:textId="77777777" w:rsidR="008463D4" w:rsidRDefault="008463D4" w:rsidP="002E489A">
      <w:r>
        <w:separator/>
      </w:r>
    </w:p>
  </w:endnote>
  <w:endnote w:type="continuationSeparator" w:id="0">
    <w:p w14:paraId="1E2897CC" w14:textId="77777777" w:rsidR="008463D4" w:rsidRDefault="008463D4" w:rsidP="002E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FBB2" w14:textId="77777777" w:rsidR="008463D4" w:rsidRDefault="008463D4" w:rsidP="002E489A">
      <w:r>
        <w:separator/>
      </w:r>
    </w:p>
  </w:footnote>
  <w:footnote w:type="continuationSeparator" w:id="0">
    <w:p w14:paraId="1EC6A1FE" w14:textId="77777777" w:rsidR="008463D4" w:rsidRDefault="008463D4" w:rsidP="002E4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55"/>
    <w:rsid w:val="001410E8"/>
    <w:rsid w:val="001C076A"/>
    <w:rsid w:val="0024223D"/>
    <w:rsid w:val="00256630"/>
    <w:rsid w:val="00277FAD"/>
    <w:rsid w:val="002A03CF"/>
    <w:rsid w:val="002B2AE5"/>
    <w:rsid w:val="002C6539"/>
    <w:rsid w:val="002E178D"/>
    <w:rsid w:val="002E489A"/>
    <w:rsid w:val="00321027"/>
    <w:rsid w:val="003253B3"/>
    <w:rsid w:val="003A1900"/>
    <w:rsid w:val="003B39A2"/>
    <w:rsid w:val="004850F2"/>
    <w:rsid w:val="004E580D"/>
    <w:rsid w:val="005B193A"/>
    <w:rsid w:val="005B6209"/>
    <w:rsid w:val="00672F54"/>
    <w:rsid w:val="0068161A"/>
    <w:rsid w:val="00682660"/>
    <w:rsid w:val="00735D4B"/>
    <w:rsid w:val="007916AF"/>
    <w:rsid w:val="007E1309"/>
    <w:rsid w:val="007E210D"/>
    <w:rsid w:val="00821C8E"/>
    <w:rsid w:val="00827020"/>
    <w:rsid w:val="008463D4"/>
    <w:rsid w:val="00925AF6"/>
    <w:rsid w:val="00972541"/>
    <w:rsid w:val="0098408F"/>
    <w:rsid w:val="00992AD5"/>
    <w:rsid w:val="00A25B91"/>
    <w:rsid w:val="00A465D6"/>
    <w:rsid w:val="00A8232D"/>
    <w:rsid w:val="00B768BB"/>
    <w:rsid w:val="00B9314F"/>
    <w:rsid w:val="00C75DB3"/>
    <w:rsid w:val="00CB1A50"/>
    <w:rsid w:val="00D01FE4"/>
    <w:rsid w:val="00D023BF"/>
    <w:rsid w:val="00D27A55"/>
    <w:rsid w:val="00D65A20"/>
    <w:rsid w:val="00D72735"/>
    <w:rsid w:val="00DF7162"/>
    <w:rsid w:val="00E561D2"/>
    <w:rsid w:val="00EA3103"/>
    <w:rsid w:val="00EB745C"/>
    <w:rsid w:val="00EF4DCF"/>
    <w:rsid w:val="00F7065F"/>
    <w:rsid w:val="00FD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7FDA"/>
  <w15:docId w15:val="{3A0A9DD6-E387-42AC-AEBA-B9115325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8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489A"/>
    <w:rPr>
      <w:sz w:val="18"/>
      <w:szCs w:val="18"/>
    </w:rPr>
  </w:style>
  <w:style w:type="paragraph" w:styleId="a5">
    <w:name w:val="footer"/>
    <w:basedOn w:val="a"/>
    <w:link w:val="a6"/>
    <w:uiPriority w:val="99"/>
    <w:unhideWhenUsed/>
    <w:rsid w:val="002E489A"/>
    <w:pPr>
      <w:tabs>
        <w:tab w:val="center" w:pos="4153"/>
        <w:tab w:val="right" w:pos="8306"/>
      </w:tabs>
      <w:snapToGrid w:val="0"/>
      <w:jc w:val="left"/>
    </w:pPr>
    <w:rPr>
      <w:sz w:val="18"/>
      <w:szCs w:val="18"/>
    </w:rPr>
  </w:style>
  <w:style w:type="character" w:customStyle="1" w:styleId="a6">
    <w:name w:val="页脚 字符"/>
    <w:basedOn w:val="a0"/>
    <w:link w:val="a5"/>
    <w:uiPriority w:val="99"/>
    <w:rsid w:val="002E48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882">
      <w:bodyDiv w:val="1"/>
      <w:marLeft w:val="0"/>
      <w:marRight w:val="0"/>
      <w:marTop w:val="0"/>
      <w:marBottom w:val="0"/>
      <w:divBdr>
        <w:top w:val="none" w:sz="0" w:space="0" w:color="auto"/>
        <w:left w:val="none" w:sz="0" w:space="0" w:color="auto"/>
        <w:bottom w:val="none" w:sz="0" w:space="0" w:color="auto"/>
        <w:right w:val="none" w:sz="0" w:space="0" w:color="auto"/>
      </w:divBdr>
    </w:div>
    <w:div w:id="12271795">
      <w:bodyDiv w:val="1"/>
      <w:marLeft w:val="0"/>
      <w:marRight w:val="0"/>
      <w:marTop w:val="0"/>
      <w:marBottom w:val="0"/>
      <w:divBdr>
        <w:top w:val="none" w:sz="0" w:space="0" w:color="auto"/>
        <w:left w:val="none" w:sz="0" w:space="0" w:color="auto"/>
        <w:bottom w:val="none" w:sz="0" w:space="0" w:color="auto"/>
        <w:right w:val="none" w:sz="0" w:space="0" w:color="auto"/>
      </w:divBdr>
    </w:div>
    <w:div w:id="18894988">
      <w:bodyDiv w:val="1"/>
      <w:marLeft w:val="0"/>
      <w:marRight w:val="0"/>
      <w:marTop w:val="0"/>
      <w:marBottom w:val="0"/>
      <w:divBdr>
        <w:top w:val="none" w:sz="0" w:space="0" w:color="auto"/>
        <w:left w:val="none" w:sz="0" w:space="0" w:color="auto"/>
        <w:bottom w:val="none" w:sz="0" w:space="0" w:color="auto"/>
        <w:right w:val="none" w:sz="0" w:space="0" w:color="auto"/>
      </w:divBdr>
    </w:div>
    <w:div w:id="34241383">
      <w:bodyDiv w:val="1"/>
      <w:marLeft w:val="0"/>
      <w:marRight w:val="0"/>
      <w:marTop w:val="0"/>
      <w:marBottom w:val="0"/>
      <w:divBdr>
        <w:top w:val="none" w:sz="0" w:space="0" w:color="auto"/>
        <w:left w:val="none" w:sz="0" w:space="0" w:color="auto"/>
        <w:bottom w:val="none" w:sz="0" w:space="0" w:color="auto"/>
        <w:right w:val="none" w:sz="0" w:space="0" w:color="auto"/>
      </w:divBdr>
    </w:div>
    <w:div w:id="36709239">
      <w:bodyDiv w:val="1"/>
      <w:marLeft w:val="0"/>
      <w:marRight w:val="0"/>
      <w:marTop w:val="0"/>
      <w:marBottom w:val="0"/>
      <w:divBdr>
        <w:top w:val="none" w:sz="0" w:space="0" w:color="auto"/>
        <w:left w:val="none" w:sz="0" w:space="0" w:color="auto"/>
        <w:bottom w:val="none" w:sz="0" w:space="0" w:color="auto"/>
        <w:right w:val="none" w:sz="0" w:space="0" w:color="auto"/>
      </w:divBdr>
    </w:div>
    <w:div w:id="110444277">
      <w:bodyDiv w:val="1"/>
      <w:marLeft w:val="0"/>
      <w:marRight w:val="0"/>
      <w:marTop w:val="0"/>
      <w:marBottom w:val="0"/>
      <w:divBdr>
        <w:top w:val="none" w:sz="0" w:space="0" w:color="auto"/>
        <w:left w:val="none" w:sz="0" w:space="0" w:color="auto"/>
        <w:bottom w:val="none" w:sz="0" w:space="0" w:color="auto"/>
        <w:right w:val="none" w:sz="0" w:space="0" w:color="auto"/>
      </w:divBdr>
    </w:div>
    <w:div w:id="156922458">
      <w:bodyDiv w:val="1"/>
      <w:marLeft w:val="0"/>
      <w:marRight w:val="0"/>
      <w:marTop w:val="0"/>
      <w:marBottom w:val="0"/>
      <w:divBdr>
        <w:top w:val="none" w:sz="0" w:space="0" w:color="auto"/>
        <w:left w:val="none" w:sz="0" w:space="0" w:color="auto"/>
        <w:bottom w:val="none" w:sz="0" w:space="0" w:color="auto"/>
        <w:right w:val="none" w:sz="0" w:space="0" w:color="auto"/>
      </w:divBdr>
    </w:div>
    <w:div w:id="537544528">
      <w:bodyDiv w:val="1"/>
      <w:marLeft w:val="0"/>
      <w:marRight w:val="0"/>
      <w:marTop w:val="0"/>
      <w:marBottom w:val="0"/>
      <w:divBdr>
        <w:top w:val="none" w:sz="0" w:space="0" w:color="auto"/>
        <w:left w:val="none" w:sz="0" w:space="0" w:color="auto"/>
        <w:bottom w:val="none" w:sz="0" w:space="0" w:color="auto"/>
        <w:right w:val="none" w:sz="0" w:space="0" w:color="auto"/>
      </w:divBdr>
    </w:div>
    <w:div w:id="675957610">
      <w:bodyDiv w:val="1"/>
      <w:marLeft w:val="0"/>
      <w:marRight w:val="0"/>
      <w:marTop w:val="0"/>
      <w:marBottom w:val="0"/>
      <w:divBdr>
        <w:top w:val="none" w:sz="0" w:space="0" w:color="auto"/>
        <w:left w:val="none" w:sz="0" w:space="0" w:color="auto"/>
        <w:bottom w:val="none" w:sz="0" w:space="0" w:color="auto"/>
        <w:right w:val="none" w:sz="0" w:space="0" w:color="auto"/>
      </w:divBdr>
    </w:div>
    <w:div w:id="716122678">
      <w:bodyDiv w:val="1"/>
      <w:marLeft w:val="0"/>
      <w:marRight w:val="0"/>
      <w:marTop w:val="0"/>
      <w:marBottom w:val="0"/>
      <w:divBdr>
        <w:top w:val="none" w:sz="0" w:space="0" w:color="auto"/>
        <w:left w:val="none" w:sz="0" w:space="0" w:color="auto"/>
        <w:bottom w:val="none" w:sz="0" w:space="0" w:color="auto"/>
        <w:right w:val="none" w:sz="0" w:space="0" w:color="auto"/>
      </w:divBdr>
    </w:div>
    <w:div w:id="947084140">
      <w:bodyDiv w:val="1"/>
      <w:marLeft w:val="0"/>
      <w:marRight w:val="0"/>
      <w:marTop w:val="0"/>
      <w:marBottom w:val="0"/>
      <w:divBdr>
        <w:top w:val="none" w:sz="0" w:space="0" w:color="auto"/>
        <w:left w:val="none" w:sz="0" w:space="0" w:color="auto"/>
        <w:bottom w:val="none" w:sz="0" w:space="0" w:color="auto"/>
        <w:right w:val="none" w:sz="0" w:space="0" w:color="auto"/>
      </w:divBdr>
    </w:div>
    <w:div w:id="955529714">
      <w:bodyDiv w:val="1"/>
      <w:marLeft w:val="0"/>
      <w:marRight w:val="0"/>
      <w:marTop w:val="0"/>
      <w:marBottom w:val="0"/>
      <w:divBdr>
        <w:top w:val="none" w:sz="0" w:space="0" w:color="auto"/>
        <w:left w:val="none" w:sz="0" w:space="0" w:color="auto"/>
        <w:bottom w:val="none" w:sz="0" w:space="0" w:color="auto"/>
        <w:right w:val="none" w:sz="0" w:space="0" w:color="auto"/>
      </w:divBdr>
    </w:div>
    <w:div w:id="993415371">
      <w:bodyDiv w:val="1"/>
      <w:marLeft w:val="0"/>
      <w:marRight w:val="0"/>
      <w:marTop w:val="0"/>
      <w:marBottom w:val="0"/>
      <w:divBdr>
        <w:top w:val="none" w:sz="0" w:space="0" w:color="auto"/>
        <w:left w:val="none" w:sz="0" w:space="0" w:color="auto"/>
        <w:bottom w:val="none" w:sz="0" w:space="0" w:color="auto"/>
        <w:right w:val="none" w:sz="0" w:space="0" w:color="auto"/>
      </w:divBdr>
    </w:div>
    <w:div w:id="1249388420">
      <w:bodyDiv w:val="1"/>
      <w:marLeft w:val="0"/>
      <w:marRight w:val="0"/>
      <w:marTop w:val="0"/>
      <w:marBottom w:val="0"/>
      <w:divBdr>
        <w:top w:val="none" w:sz="0" w:space="0" w:color="auto"/>
        <w:left w:val="none" w:sz="0" w:space="0" w:color="auto"/>
        <w:bottom w:val="none" w:sz="0" w:space="0" w:color="auto"/>
        <w:right w:val="none" w:sz="0" w:space="0" w:color="auto"/>
      </w:divBdr>
    </w:div>
    <w:div w:id="1427001431">
      <w:bodyDiv w:val="1"/>
      <w:marLeft w:val="0"/>
      <w:marRight w:val="0"/>
      <w:marTop w:val="0"/>
      <w:marBottom w:val="0"/>
      <w:divBdr>
        <w:top w:val="none" w:sz="0" w:space="0" w:color="auto"/>
        <w:left w:val="none" w:sz="0" w:space="0" w:color="auto"/>
        <w:bottom w:val="none" w:sz="0" w:space="0" w:color="auto"/>
        <w:right w:val="none" w:sz="0" w:space="0" w:color="auto"/>
      </w:divBdr>
    </w:div>
    <w:div w:id="1710497760">
      <w:bodyDiv w:val="1"/>
      <w:marLeft w:val="0"/>
      <w:marRight w:val="0"/>
      <w:marTop w:val="0"/>
      <w:marBottom w:val="0"/>
      <w:divBdr>
        <w:top w:val="none" w:sz="0" w:space="0" w:color="auto"/>
        <w:left w:val="none" w:sz="0" w:space="0" w:color="auto"/>
        <w:bottom w:val="none" w:sz="0" w:space="0" w:color="auto"/>
        <w:right w:val="none" w:sz="0" w:space="0" w:color="auto"/>
      </w:divBdr>
    </w:div>
    <w:div w:id="1811512961">
      <w:bodyDiv w:val="1"/>
      <w:marLeft w:val="0"/>
      <w:marRight w:val="0"/>
      <w:marTop w:val="0"/>
      <w:marBottom w:val="0"/>
      <w:divBdr>
        <w:top w:val="none" w:sz="0" w:space="0" w:color="auto"/>
        <w:left w:val="none" w:sz="0" w:space="0" w:color="auto"/>
        <w:bottom w:val="none" w:sz="0" w:space="0" w:color="auto"/>
        <w:right w:val="none" w:sz="0" w:space="0" w:color="auto"/>
      </w:divBdr>
    </w:div>
    <w:div w:id="2008701699">
      <w:bodyDiv w:val="1"/>
      <w:marLeft w:val="0"/>
      <w:marRight w:val="0"/>
      <w:marTop w:val="0"/>
      <w:marBottom w:val="0"/>
      <w:divBdr>
        <w:top w:val="none" w:sz="0" w:space="0" w:color="auto"/>
        <w:left w:val="none" w:sz="0" w:space="0" w:color="auto"/>
        <w:bottom w:val="none" w:sz="0" w:space="0" w:color="auto"/>
        <w:right w:val="none" w:sz="0" w:space="0" w:color="auto"/>
      </w:divBdr>
    </w:div>
    <w:div w:id="2085832340">
      <w:bodyDiv w:val="1"/>
      <w:marLeft w:val="0"/>
      <w:marRight w:val="0"/>
      <w:marTop w:val="0"/>
      <w:marBottom w:val="0"/>
      <w:divBdr>
        <w:top w:val="none" w:sz="0" w:space="0" w:color="auto"/>
        <w:left w:val="none" w:sz="0" w:space="0" w:color="auto"/>
        <w:bottom w:val="none" w:sz="0" w:space="0" w:color="auto"/>
        <w:right w:val="none" w:sz="0" w:space="0" w:color="auto"/>
      </w:divBdr>
    </w:div>
    <w:div w:id="212965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860</Words>
  <Characters>1206</Characters>
  <Application>Microsoft Office Word</Application>
  <DocSecurity>0</DocSecurity>
  <Lines>120</Lines>
  <Paragraphs>129</Paragraphs>
  <ScaleCrop>false</ScaleCrop>
  <Company>SDWM</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HUAWEI</cp:lastModifiedBy>
  <cp:revision>8</cp:revision>
  <dcterms:created xsi:type="dcterms:W3CDTF">2023-10-11T00:43:00Z</dcterms:created>
  <dcterms:modified xsi:type="dcterms:W3CDTF">2025-10-28T02:25:00Z</dcterms:modified>
</cp:coreProperties>
</file>