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B3" w:rsidRDefault="00B119BB" w:rsidP="00B119BB">
      <w:pPr>
        <w:jc w:val="center"/>
        <w:rPr>
          <w:rFonts w:ascii="黑体" w:eastAsia="黑体" w:hAnsi="黑体" w:cs="宋体"/>
          <w:b/>
          <w:bCs/>
          <w:color w:val="000000"/>
          <w:kern w:val="0"/>
          <w:sz w:val="32"/>
          <w:szCs w:val="24"/>
        </w:rPr>
      </w:pPr>
      <w:r w:rsidRPr="00C75DB3">
        <w:rPr>
          <w:rFonts w:ascii="黑体" w:eastAsia="黑体" w:hAnsi="黑体" w:cs="宋体" w:hint="eastAsia"/>
          <w:b/>
          <w:bCs/>
          <w:color w:val="000000"/>
          <w:kern w:val="0"/>
          <w:sz w:val="32"/>
          <w:szCs w:val="24"/>
        </w:rPr>
        <w:t>上海商学院201</w:t>
      </w:r>
      <w:r w:rsidR="00702DAC">
        <w:rPr>
          <w:rFonts w:ascii="黑体" w:eastAsia="黑体" w:hAnsi="黑体" w:cs="宋体"/>
          <w:b/>
          <w:bCs/>
          <w:color w:val="000000"/>
          <w:kern w:val="0"/>
          <w:sz w:val="32"/>
          <w:szCs w:val="24"/>
        </w:rPr>
        <w:t>9</w:t>
      </w:r>
      <w:r w:rsidRPr="00C75DB3">
        <w:rPr>
          <w:rFonts w:ascii="黑体" w:eastAsia="黑体" w:hAnsi="黑体" w:cs="宋体" w:hint="eastAsia"/>
          <w:b/>
          <w:bCs/>
          <w:color w:val="000000"/>
          <w:kern w:val="0"/>
          <w:sz w:val="32"/>
          <w:szCs w:val="24"/>
        </w:rPr>
        <w:t>年度支出预算表</w:t>
      </w:r>
    </w:p>
    <w:p w:rsidR="00B119BB" w:rsidRPr="005B193A" w:rsidRDefault="00B119BB">
      <w:pPr>
        <w:rPr>
          <w:sz w:val="24"/>
          <w:szCs w:val="24"/>
        </w:rPr>
      </w:pPr>
    </w:p>
    <w:tbl>
      <w:tblPr>
        <w:tblW w:w="14680" w:type="dxa"/>
        <w:jc w:val="center"/>
        <w:tblLook w:val="04A0" w:firstRow="1" w:lastRow="0" w:firstColumn="1" w:lastColumn="0" w:noHBand="0" w:noVBand="1"/>
      </w:tblPr>
      <w:tblGrid>
        <w:gridCol w:w="20"/>
        <w:gridCol w:w="956"/>
        <w:gridCol w:w="662"/>
        <w:gridCol w:w="662"/>
        <w:gridCol w:w="5109"/>
        <w:gridCol w:w="211"/>
        <w:gridCol w:w="1449"/>
        <w:gridCol w:w="951"/>
        <w:gridCol w:w="589"/>
        <w:gridCol w:w="1671"/>
        <w:gridCol w:w="2400"/>
      </w:tblGrid>
      <w:tr w:rsidR="00B119BB" w:rsidRPr="00B119BB" w:rsidTr="00702DAC">
        <w:trPr>
          <w:gridAfter w:val="2"/>
          <w:wAfter w:w="4071" w:type="dxa"/>
          <w:trHeight w:val="360"/>
          <w:jc w:val="center"/>
        </w:trPr>
        <w:tc>
          <w:tcPr>
            <w:tcW w:w="7409" w:type="dxa"/>
            <w:gridSpan w:val="5"/>
            <w:tcBorders>
              <w:top w:val="nil"/>
              <w:left w:val="nil"/>
              <w:bottom w:val="nil"/>
              <w:right w:val="nil"/>
            </w:tcBorders>
            <w:shd w:val="clear" w:color="auto" w:fill="auto"/>
            <w:noWrap/>
            <w:vAlign w:val="center"/>
            <w:hideMark/>
          </w:tcPr>
          <w:p w:rsidR="00B119BB" w:rsidRPr="00B119BB" w:rsidRDefault="00B119BB" w:rsidP="00702DAC">
            <w:pPr>
              <w:widowControl/>
              <w:jc w:val="center"/>
              <w:rPr>
                <w:rFonts w:ascii="宋体" w:eastAsia="宋体" w:hAnsi="宋体" w:cs="宋体"/>
                <w:kern w:val="0"/>
                <w:sz w:val="24"/>
                <w:szCs w:val="24"/>
              </w:rPr>
            </w:pPr>
            <w:r w:rsidRPr="00B119BB">
              <w:rPr>
                <w:rFonts w:ascii="宋体" w:eastAsia="宋体" w:hAnsi="宋体" w:cs="宋体" w:hint="eastAsia"/>
                <w:kern w:val="0"/>
                <w:sz w:val="24"/>
                <w:szCs w:val="24"/>
              </w:rPr>
              <w:t>编制单位：上海商学院</w:t>
            </w:r>
          </w:p>
        </w:tc>
        <w:tc>
          <w:tcPr>
            <w:tcW w:w="1660" w:type="dxa"/>
            <w:gridSpan w:val="2"/>
            <w:tcBorders>
              <w:top w:val="nil"/>
              <w:left w:val="nil"/>
              <w:bottom w:val="nil"/>
              <w:right w:val="nil"/>
            </w:tcBorders>
            <w:shd w:val="clear" w:color="auto" w:fill="auto"/>
            <w:noWrap/>
            <w:vAlign w:val="center"/>
            <w:hideMark/>
          </w:tcPr>
          <w:p w:rsidR="00B119BB" w:rsidRPr="00B119BB" w:rsidRDefault="00B119BB" w:rsidP="00702DAC">
            <w:pPr>
              <w:widowControl/>
              <w:jc w:val="center"/>
              <w:rPr>
                <w:rFonts w:ascii="宋体" w:eastAsia="宋体" w:hAnsi="宋体" w:cs="宋体"/>
                <w:kern w:val="0"/>
                <w:sz w:val="24"/>
                <w:szCs w:val="24"/>
              </w:rPr>
            </w:pPr>
          </w:p>
        </w:tc>
        <w:tc>
          <w:tcPr>
            <w:tcW w:w="1540" w:type="dxa"/>
            <w:gridSpan w:val="2"/>
            <w:tcBorders>
              <w:top w:val="nil"/>
              <w:left w:val="nil"/>
              <w:bottom w:val="nil"/>
              <w:right w:val="nil"/>
            </w:tcBorders>
            <w:shd w:val="clear" w:color="auto" w:fill="auto"/>
            <w:noWrap/>
            <w:vAlign w:val="center"/>
            <w:hideMark/>
          </w:tcPr>
          <w:p w:rsidR="00B119BB" w:rsidRPr="00B119BB" w:rsidRDefault="00B119BB" w:rsidP="00702DAC">
            <w:pPr>
              <w:widowControl/>
              <w:jc w:val="center"/>
              <w:rPr>
                <w:rFonts w:ascii="宋体" w:eastAsia="宋体" w:hAnsi="宋体" w:cs="宋体"/>
                <w:kern w:val="0"/>
                <w:sz w:val="24"/>
                <w:szCs w:val="24"/>
              </w:rPr>
            </w:pPr>
            <w:r w:rsidRPr="00B119BB">
              <w:rPr>
                <w:rFonts w:ascii="宋体" w:eastAsia="宋体" w:hAnsi="宋体" w:cs="宋体" w:hint="eastAsia"/>
                <w:kern w:val="0"/>
                <w:sz w:val="24"/>
                <w:szCs w:val="24"/>
              </w:rPr>
              <w:t>单位：元</w:t>
            </w:r>
          </w:p>
        </w:tc>
      </w:tr>
      <w:tr w:rsidR="00702DAC" w:rsidRPr="00702DAC" w:rsidTr="00702DAC">
        <w:tblPrEx>
          <w:jc w:val="left"/>
        </w:tblPrEx>
        <w:trPr>
          <w:gridBefore w:val="1"/>
          <w:wBefore w:w="20" w:type="dxa"/>
          <w:trHeight w:val="480"/>
        </w:trPr>
        <w:tc>
          <w:tcPr>
            <w:tcW w:w="22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2DAC" w:rsidRPr="00702DAC" w:rsidRDefault="00702DAC" w:rsidP="00702DAC">
            <w:pPr>
              <w:widowControl/>
              <w:jc w:val="center"/>
              <w:rPr>
                <w:rFonts w:ascii="宋体" w:eastAsia="宋体" w:hAnsi="宋体" w:cs="宋体"/>
                <w:kern w:val="0"/>
                <w:sz w:val="24"/>
                <w:szCs w:val="24"/>
              </w:rPr>
            </w:pPr>
            <w:r w:rsidRPr="00702DAC">
              <w:rPr>
                <w:rFonts w:ascii="宋体" w:eastAsia="宋体" w:hAnsi="宋体" w:cs="宋体" w:hint="eastAsia"/>
                <w:kern w:val="0"/>
                <w:sz w:val="24"/>
                <w:szCs w:val="24"/>
              </w:rPr>
              <w:t>功能分类科目编码</w:t>
            </w:r>
          </w:p>
        </w:tc>
        <w:tc>
          <w:tcPr>
            <w:tcW w:w="5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功能分类科目名称</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合计</w:t>
            </w:r>
          </w:p>
        </w:tc>
        <w:tc>
          <w:tcPr>
            <w:tcW w:w="22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基本支出</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项目支出</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类</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款</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项</w:t>
            </w:r>
          </w:p>
        </w:tc>
        <w:tc>
          <w:tcPr>
            <w:tcW w:w="5320" w:type="dxa"/>
            <w:gridSpan w:val="2"/>
            <w:vMerge/>
            <w:tcBorders>
              <w:top w:val="single" w:sz="4" w:space="0" w:color="auto"/>
              <w:left w:val="single" w:sz="4" w:space="0" w:color="auto"/>
              <w:bottom w:val="single" w:sz="4" w:space="0" w:color="auto"/>
              <w:right w:val="single" w:sz="4" w:space="0" w:color="auto"/>
            </w:tcBorders>
            <w:vAlign w:val="center"/>
            <w:hideMark/>
          </w:tcPr>
          <w:p w:rsidR="00702DAC" w:rsidRPr="00702DAC" w:rsidRDefault="00702DAC" w:rsidP="00702DAC">
            <w:pPr>
              <w:widowControl/>
              <w:jc w:val="left"/>
              <w:rPr>
                <w:rFonts w:ascii="宋体" w:eastAsia="宋体" w:hAnsi="宋体" w:cs="宋体"/>
                <w:kern w:val="0"/>
                <w:sz w:val="24"/>
                <w:szCs w:val="24"/>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702DAC" w:rsidRPr="00702DAC" w:rsidRDefault="00702DAC" w:rsidP="00702DAC">
            <w:pPr>
              <w:widowControl/>
              <w:jc w:val="left"/>
              <w:rPr>
                <w:rFonts w:ascii="宋体" w:eastAsia="宋体" w:hAnsi="宋体" w:cs="宋体"/>
                <w:kern w:val="0"/>
                <w:sz w:val="24"/>
                <w:szCs w:val="24"/>
              </w:rPr>
            </w:pPr>
          </w:p>
        </w:tc>
        <w:tc>
          <w:tcPr>
            <w:tcW w:w="2260" w:type="dxa"/>
            <w:gridSpan w:val="2"/>
            <w:vMerge/>
            <w:tcBorders>
              <w:top w:val="single" w:sz="4" w:space="0" w:color="auto"/>
              <w:left w:val="single" w:sz="4" w:space="0" w:color="auto"/>
              <w:bottom w:val="single" w:sz="4" w:space="0" w:color="000000"/>
              <w:right w:val="single" w:sz="4" w:space="0" w:color="auto"/>
            </w:tcBorders>
            <w:vAlign w:val="center"/>
            <w:hideMark/>
          </w:tcPr>
          <w:p w:rsidR="00702DAC" w:rsidRPr="00702DAC" w:rsidRDefault="00702DAC" w:rsidP="00702DAC">
            <w:pPr>
              <w:widowControl/>
              <w:jc w:val="left"/>
              <w:rPr>
                <w:rFonts w:ascii="宋体" w:eastAsia="宋体" w:hAnsi="宋体" w:cs="宋体"/>
                <w:kern w:val="0"/>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702DAC" w:rsidRPr="00702DAC" w:rsidRDefault="00702DAC" w:rsidP="00702DAC">
            <w:pPr>
              <w:widowControl/>
              <w:jc w:val="left"/>
              <w:rPr>
                <w:rFonts w:ascii="宋体" w:eastAsia="宋体" w:hAnsi="宋体" w:cs="宋体"/>
                <w:kern w:val="0"/>
                <w:sz w:val="24"/>
                <w:szCs w:val="24"/>
              </w:rPr>
            </w:pP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教育支出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318,288,616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281,737,686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36,550,930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普通教育</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317,888,616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281,737,686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36,150,930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05</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高等教育</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317,738,616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281,737,686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36,000,930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99</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其他普通教育支出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150,000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150,000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09</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教育费附加安排的支出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400,000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400,000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09</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99</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其他教育费附加安排的支出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400,000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400,000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208</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社会保障和就业支出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30,653,200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30,653,200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208</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行政事业单位离退休</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30,653,200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30,653,200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208</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事业单位离退休</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430,000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430,000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208</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05</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机关事业单位基本养老保险缴费支出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21,588,000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21,588,000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208</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05</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06</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机关事业单位职业年金缴费支出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8,635,200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8,635,200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8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210</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卫生健康支出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10,293,384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10,257,384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36,000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210</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11</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行政事业单位医疗</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10,257,384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10,257,384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lastRenderedPageBreak/>
              <w:t>210</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11</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事业单位医疗</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10,257,384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10,257,384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210</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99</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其他卫生健康支出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36,000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210</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99</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01</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其他卫生健康支出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36,000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221</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住房保障支出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12,952,800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12,952,800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221</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住房改革支出</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12,952,800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12,952,800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50"/>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221</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02</w:t>
            </w:r>
          </w:p>
        </w:tc>
        <w:tc>
          <w:tcPr>
            <w:tcW w:w="662"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01</w:t>
            </w:r>
          </w:p>
        </w:tc>
        <w:tc>
          <w:tcPr>
            <w:tcW w:w="5320" w:type="dxa"/>
            <w:gridSpan w:val="2"/>
            <w:tcBorders>
              <w:top w:val="nil"/>
              <w:left w:val="nil"/>
              <w:bottom w:val="single" w:sz="4" w:space="0" w:color="auto"/>
              <w:right w:val="single" w:sz="4" w:space="0" w:color="auto"/>
            </w:tcBorders>
            <w:shd w:val="clear" w:color="auto" w:fill="auto"/>
            <w:vAlign w:val="center"/>
            <w:hideMark/>
          </w:tcPr>
          <w:p w:rsidR="00702DAC" w:rsidRPr="00702DAC" w:rsidRDefault="00702DAC" w:rsidP="00702DAC">
            <w:pPr>
              <w:widowControl/>
              <w:jc w:val="left"/>
              <w:rPr>
                <w:rFonts w:ascii="宋体" w:eastAsia="宋体" w:hAnsi="宋体" w:cs="宋体" w:hint="eastAsia"/>
                <w:kern w:val="0"/>
                <w:sz w:val="24"/>
                <w:szCs w:val="24"/>
              </w:rPr>
            </w:pPr>
            <w:r w:rsidRPr="00702DAC">
              <w:rPr>
                <w:rFonts w:ascii="宋体" w:eastAsia="宋体" w:hAnsi="宋体" w:cs="宋体" w:hint="eastAsia"/>
                <w:kern w:val="0"/>
                <w:sz w:val="24"/>
                <w:szCs w:val="24"/>
              </w:rPr>
              <w:t>住房公积金</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12,952,800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12,952,800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　</w:t>
            </w:r>
          </w:p>
        </w:tc>
      </w:tr>
      <w:tr w:rsidR="00702DAC" w:rsidRPr="00702DAC" w:rsidTr="00702DAC">
        <w:tblPrEx>
          <w:jc w:val="left"/>
        </w:tblPrEx>
        <w:trPr>
          <w:gridBefore w:val="1"/>
          <w:wBefore w:w="20" w:type="dxa"/>
          <w:trHeight w:val="450"/>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DAC" w:rsidRPr="00702DAC" w:rsidRDefault="00702DAC" w:rsidP="00702DAC">
            <w:pPr>
              <w:widowControl/>
              <w:jc w:val="center"/>
              <w:rPr>
                <w:rFonts w:ascii="宋体" w:eastAsia="宋体" w:hAnsi="宋体" w:cs="宋体" w:hint="eastAsia"/>
                <w:kern w:val="0"/>
                <w:sz w:val="24"/>
                <w:szCs w:val="24"/>
              </w:rPr>
            </w:pPr>
            <w:r w:rsidRPr="00702DAC">
              <w:rPr>
                <w:rFonts w:ascii="宋体" w:eastAsia="宋体" w:hAnsi="宋体" w:cs="宋体" w:hint="eastAsia"/>
                <w:kern w:val="0"/>
                <w:sz w:val="24"/>
                <w:szCs w:val="24"/>
              </w:rPr>
              <w:t>合计</w:t>
            </w:r>
          </w:p>
        </w:tc>
        <w:tc>
          <w:tcPr>
            <w:tcW w:w="240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372,188,000 </w:t>
            </w:r>
          </w:p>
        </w:tc>
        <w:tc>
          <w:tcPr>
            <w:tcW w:w="2260" w:type="dxa"/>
            <w:gridSpan w:val="2"/>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335,601,070 </w:t>
            </w:r>
          </w:p>
        </w:tc>
        <w:tc>
          <w:tcPr>
            <w:tcW w:w="2400" w:type="dxa"/>
            <w:tcBorders>
              <w:top w:val="nil"/>
              <w:left w:val="nil"/>
              <w:bottom w:val="single" w:sz="4" w:space="0" w:color="auto"/>
              <w:right w:val="single" w:sz="4" w:space="0" w:color="auto"/>
            </w:tcBorders>
            <w:shd w:val="clear" w:color="auto" w:fill="auto"/>
            <w:noWrap/>
            <w:vAlign w:val="center"/>
            <w:hideMark/>
          </w:tcPr>
          <w:p w:rsidR="00702DAC" w:rsidRPr="00702DAC" w:rsidRDefault="00702DAC" w:rsidP="00702DAC">
            <w:pPr>
              <w:widowControl/>
              <w:jc w:val="right"/>
              <w:rPr>
                <w:rFonts w:ascii="宋体" w:eastAsia="宋体" w:hAnsi="宋体" w:cs="宋体" w:hint="eastAsia"/>
                <w:kern w:val="0"/>
                <w:sz w:val="24"/>
                <w:szCs w:val="24"/>
              </w:rPr>
            </w:pPr>
            <w:r w:rsidRPr="00702DAC">
              <w:rPr>
                <w:rFonts w:ascii="宋体" w:eastAsia="宋体" w:hAnsi="宋体" w:cs="宋体" w:hint="eastAsia"/>
                <w:kern w:val="0"/>
                <w:sz w:val="24"/>
                <w:szCs w:val="24"/>
              </w:rPr>
              <w:t xml:space="preserve">36,586,930 </w:t>
            </w:r>
          </w:p>
        </w:tc>
      </w:tr>
    </w:tbl>
    <w:p w:rsidR="00702DAC" w:rsidRDefault="00702DAC">
      <w:pPr>
        <w:rPr>
          <w:sz w:val="24"/>
          <w:szCs w:val="24"/>
        </w:rPr>
      </w:pPr>
    </w:p>
    <w:p w:rsidR="005B193A" w:rsidRDefault="005B193A">
      <w:pPr>
        <w:rPr>
          <w:sz w:val="24"/>
          <w:szCs w:val="24"/>
        </w:rPr>
      </w:pPr>
      <w:r w:rsidRPr="005B193A">
        <w:rPr>
          <w:rFonts w:hint="eastAsia"/>
          <w:sz w:val="24"/>
          <w:szCs w:val="24"/>
        </w:rPr>
        <w:t xml:space="preserve">  </w:t>
      </w:r>
      <w:r w:rsidRPr="005B193A">
        <w:rPr>
          <w:rFonts w:hint="eastAsia"/>
          <w:sz w:val="24"/>
          <w:szCs w:val="24"/>
        </w:rPr>
        <w:t>学校</w:t>
      </w:r>
      <w:r w:rsidRPr="005B193A">
        <w:rPr>
          <w:rFonts w:hint="eastAsia"/>
          <w:sz w:val="24"/>
          <w:szCs w:val="24"/>
        </w:rPr>
        <w:t>201</w:t>
      </w:r>
      <w:r w:rsidR="00702DAC">
        <w:rPr>
          <w:sz w:val="24"/>
          <w:szCs w:val="24"/>
        </w:rPr>
        <w:t>9</w:t>
      </w:r>
      <w:r w:rsidRPr="005B193A">
        <w:rPr>
          <w:rFonts w:hint="eastAsia"/>
          <w:sz w:val="24"/>
          <w:szCs w:val="24"/>
        </w:rPr>
        <w:t>年</w:t>
      </w:r>
      <w:r w:rsidR="00480F71">
        <w:rPr>
          <w:rFonts w:hint="eastAsia"/>
          <w:sz w:val="24"/>
          <w:szCs w:val="24"/>
        </w:rPr>
        <w:t>总</w:t>
      </w:r>
      <w:r w:rsidRPr="005B193A">
        <w:rPr>
          <w:rFonts w:hint="eastAsia"/>
          <w:sz w:val="24"/>
          <w:szCs w:val="24"/>
        </w:rPr>
        <w:t>支出预算共计</w:t>
      </w:r>
      <w:r w:rsidR="00702DAC" w:rsidRPr="00702DAC">
        <w:rPr>
          <w:sz w:val="24"/>
          <w:szCs w:val="24"/>
        </w:rPr>
        <w:t>372,188,000</w:t>
      </w:r>
      <w:r w:rsidRPr="005B193A">
        <w:rPr>
          <w:rFonts w:hint="eastAsia"/>
          <w:sz w:val="24"/>
          <w:szCs w:val="24"/>
        </w:rPr>
        <w:t>元，其中：基本支出</w:t>
      </w:r>
      <w:r w:rsidR="00702DAC" w:rsidRPr="00702DAC">
        <w:rPr>
          <w:sz w:val="24"/>
          <w:szCs w:val="24"/>
        </w:rPr>
        <w:t>335,601,070</w:t>
      </w:r>
      <w:r w:rsidRPr="005B193A">
        <w:rPr>
          <w:rFonts w:hint="eastAsia"/>
          <w:sz w:val="24"/>
          <w:szCs w:val="24"/>
        </w:rPr>
        <w:t>元，项目支出：</w:t>
      </w:r>
      <w:r w:rsidR="00702DAC" w:rsidRPr="00702DAC">
        <w:rPr>
          <w:sz w:val="24"/>
          <w:szCs w:val="24"/>
        </w:rPr>
        <w:t>36,586,930</w:t>
      </w:r>
      <w:r w:rsidRPr="005B193A">
        <w:rPr>
          <w:rFonts w:hint="eastAsia"/>
          <w:sz w:val="24"/>
          <w:szCs w:val="24"/>
        </w:rPr>
        <w:t>元。</w:t>
      </w:r>
    </w:p>
    <w:p w:rsidR="00B119BB" w:rsidRPr="00480F71" w:rsidRDefault="00B119BB">
      <w:pPr>
        <w:rPr>
          <w:sz w:val="24"/>
          <w:szCs w:val="24"/>
        </w:rPr>
      </w:pPr>
    </w:p>
    <w:p w:rsidR="005B193A" w:rsidRDefault="005B193A">
      <w:pPr>
        <w:rPr>
          <w:sz w:val="24"/>
          <w:szCs w:val="24"/>
        </w:rPr>
      </w:pPr>
      <w:r w:rsidRPr="005B193A">
        <w:rPr>
          <w:rFonts w:hint="eastAsia"/>
          <w:sz w:val="24"/>
          <w:szCs w:val="24"/>
        </w:rPr>
        <w:t>名词解释：</w:t>
      </w:r>
    </w:p>
    <w:p w:rsidR="005F3062" w:rsidRPr="007C1709" w:rsidRDefault="005F3062" w:rsidP="005F3062">
      <w:pPr>
        <w:ind w:firstLineChars="200" w:firstLine="480"/>
        <w:rPr>
          <w:sz w:val="24"/>
          <w:szCs w:val="24"/>
        </w:rPr>
      </w:pPr>
      <w:r>
        <w:rPr>
          <w:rFonts w:hint="eastAsia"/>
          <w:sz w:val="24"/>
          <w:szCs w:val="24"/>
        </w:rPr>
        <w:t>1</w:t>
      </w:r>
      <w:r w:rsidRPr="007C1709">
        <w:rPr>
          <w:rFonts w:hint="eastAsia"/>
          <w:sz w:val="24"/>
          <w:szCs w:val="24"/>
        </w:rPr>
        <w:t>．社会保障和就业支出：反映政府在社会保障与就业方面的支出。</w:t>
      </w:r>
      <w:bookmarkStart w:id="0" w:name="_GoBack"/>
      <w:bookmarkEnd w:id="0"/>
    </w:p>
    <w:p w:rsidR="005F3062" w:rsidRPr="007C1709" w:rsidRDefault="005F3062" w:rsidP="005F3062">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5B193A" w:rsidRDefault="00DE4A28" w:rsidP="00827242">
      <w:pPr>
        <w:ind w:firstLineChars="200" w:firstLine="480"/>
        <w:rPr>
          <w:sz w:val="24"/>
          <w:szCs w:val="24"/>
        </w:rPr>
      </w:pPr>
      <w:r>
        <w:rPr>
          <w:rFonts w:hint="eastAsia"/>
          <w:sz w:val="24"/>
          <w:szCs w:val="24"/>
        </w:rPr>
        <w:t>3</w:t>
      </w:r>
      <w:r>
        <w:rPr>
          <w:rFonts w:hint="eastAsia"/>
          <w:sz w:val="24"/>
          <w:szCs w:val="24"/>
        </w:rPr>
        <w:t>．</w:t>
      </w:r>
      <w:r w:rsidR="00B9296B" w:rsidRPr="00B119BB">
        <w:rPr>
          <w:rFonts w:hint="eastAsia"/>
          <w:sz w:val="24"/>
          <w:szCs w:val="24"/>
        </w:rPr>
        <w:t>高等教育</w:t>
      </w:r>
      <w:r w:rsidR="00B9296B"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827242" w:rsidRPr="00827242" w:rsidRDefault="00DE4A28" w:rsidP="00827242">
      <w:pPr>
        <w:ind w:firstLineChars="200" w:firstLine="480"/>
        <w:rPr>
          <w:sz w:val="24"/>
          <w:szCs w:val="24"/>
        </w:rPr>
      </w:pPr>
      <w:r>
        <w:rPr>
          <w:rFonts w:hint="eastAsia"/>
          <w:sz w:val="24"/>
          <w:szCs w:val="24"/>
        </w:rPr>
        <w:t>4</w:t>
      </w:r>
      <w:r>
        <w:rPr>
          <w:rFonts w:hint="eastAsia"/>
          <w:sz w:val="24"/>
          <w:szCs w:val="24"/>
        </w:rPr>
        <w:t>．</w:t>
      </w:r>
      <w:r w:rsidR="00827242" w:rsidRPr="00827242">
        <w:rPr>
          <w:rFonts w:hint="eastAsia"/>
          <w:sz w:val="24"/>
          <w:szCs w:val="24"/>
        </w:rPr>
        <w:t>教育费附加安排的支出：反映用教育费附加安排的支出。</w:t>
      </w:r>
    </w:p>
    <w:p w:rsidR="004850F2" w:rsidRDefault="00DE4A28" w:rsidP="00827242">
      <w:pPr>
        <w:ind w:firstLineChars="200" w:firstLine="480"/>
        <w:rPr>
          <w:sz w:val="24"/>
          <w:szCs w:val="24"/>
        </w:rPr>
      </w:pPr>
      <w:r>
        <w:rPr>
          <w:rFonts w:hint="eastAsia"/>
          <w:sz w:val="24"/>
          <w:szCs w:val="24"/>
        </w:rPr>
        <w:t>5</w:t>
      </w:r>
      <w:r>
        <w:rPr>
          <w:rFonts w:hint="eastAsia"/>
          <w:sz w:val="24"/>
          <w:szCs w:val="24"/>
        </w:rPr>
        <w:t>．</w:t>
      </w:r>
      <w:r w:rsidR="00827242" w:rsidRPr="00B119BB">
        <w:rPr>
          <w:rFonts w:hint="eastAsia"/>
          <w:sz w:val="24"/>
          <w:szCs w:val="24"/>
        </w:rPr>
        <w:t>事业单位离退休</w:t>
      </w:r>
      <w:r w:rsidR="00827242" w:rsidRPr="00827242">
        <w:rPr>
          <w:rFonts w:hint="eastAsia"/>
          <w:sz w:val="24"/>
          <w:szCs w:val="24"/>
        </w:rPr>
        <w:t>：反映实行归口管理的事业单位开支的离退休经费。</w:t>
      </w:r>
    </w:p>
    <w:p w:rsidR="00827242" w:rsidRDefault="00DE4A28" w:rsidP="00827242">
      <w:pPr>
        <w:ind w:firstLineChars="200" w:firstLine="480"/>
        <w:rPr>
          <w:sz w:val="24"/>
          <w:szCs w:val="24"/>
        </w:rPr>
      </w:pPr>
      <w:r>
        <w:rPr>
          <w:rFonts w:hint="eastAsia"/>
          <w:sz w:val="24"/>
          <w:szCs w:val="24"/>
        </w:rPr>
        <w:t>6</w:t>
      </w:r>
      <w:r>
        <w:rPr>
          <w:rFonts w:hint="eastAsia"/>
          <w:sz w:val="24"/>
          <w:szCs w:val="24"/>
        </w:rPr>
        <w:t>．</w:t>
      </w:r>
      <w:r w:rsidR="00827242" w:rsidRPr="00B119BB">
        <w:rPr>
          <w:rFonts w:hint="eastAsia"/>
          <w:sz w:val="24"/>
          <w:szCs w:val="24"/>
        </w:rPr>
        <w:t>机关事业单位基本养老保险缴费支出</w:t>
      </w:r>
      <w:r w:rsidR="00827242" w:rsidRPr="00827242">
        <w:rPr>
          <w:rFonts w:hint="eastAsia"/>
          <w:sz w:val="24"/>
          <w:szCs w:val="24"/>
        </w:rPr>
        <w:t>：反映机关事业单位实施养老保险制度由单位缴纳的基本养老保险费支出。</w:t>
      </w:r>
    </w:p>
    <w:p w:rsidR="00827242" w:rsidRDefault="00DE4A28" w:rsidP="00827242">
      <w:pPr>
        <w:ind w:firstLineChars="200" w:firstLine="480"/>
        <w:rPr>
          <w:sz w:val="24"/>
          <w:szCs w:val="24"/>
        </w:rPr>
      </w:pPr>
      <w:r>
        <w:rPr>
          <w:rFonts w:hint="eastAsia"/>
          <w:sz w:val="24"/>
          <w:szCs w:val="24"/>
        </w:rPr>
        <w:t>7</w:t>
      </w:r>
      <w:r>
        <w:rPr>
          <w:rFonts w:hint="eastAsia"/>
          <w:sz w:val="24"/>
          <w:szCs w:val="24"/>
        </w:rPr>
        <w:t>．</w:t>
      </w:r>
      <w:r w:rsidR="00827242" w:rsidRPr="00B119BB">
        <w:rPr>
          <w:rFonts w:hint="eastAsia"/>
          <w:sz w:val="24"/>
          <w:szCs w:val="24"/>
        </w:rPr>
        <w:t>机关事业单位职业年金缴费支出</w:t>
      </w:r>
      <w:r w:rsidR="00827242" w:rsidRPr="00827242">
        <w:rPr>
          <w:rFonts w:hint="eastAsia"/>
          <w:sz w:val="24"/>
          <w:szCs w:val="24"/>
        </w:rPr>
        <w:t>：反映机关事业单位实施养老保险制度由单位实际缴纳的职业年金支出。</w:t>
      </w:r>
    </w:p>
    <w:p w:rsidR="00DE4A28" w:rsidRDefault="00DE4A28" w:rsidP="00DE4A28">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DE4A28" w:rsidRDefault="00DE4A28" w:rsidP="00DE4A28">
      <w:pPr>
        <w:ind w:firstLineChars="200" w:firstLine="480"/>
        <w:rPr>
          <w:sz w:val="24"/>
          <w:szCs w:val="24"/>
        </w:rPr>
      </w:pPr>
      <w:r>
        <w:rPr>
          <w:rFonts w:hint="eastAsia"/>
          <w:sz w:val="24"/>
          <w:szCs w:val="24"/>
        </w:rPr>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DE4A28" w:rsidRDefault="00DE4A28" w:rsidP="00733F5A">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733F5A" w:rsidRDefault="00733F5A" w:rsidP="00733F5A">
      <w:pPr>
        <w:ind w:firstLineChars="200" w:firstLine="480"/>
        <w:rPr>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00F40E6F" w:rsidRPr="00F40E6F">
        <w:rPr>
          <w:rFonts w:hint="eastAsia"/>
          <w:sz w:val="24"/>
          <w:szCs w:val="24"/>
        </w:rPr>
        <w:t>反映政府用于住房保障等事务支出，包括保障性住房支出、住房改革支出和城乡社区住宅等方面支出。</w:t>
      </w:r>
    </w:p>
    <w:p w:rsidR="007C1709" w:rsidRPr="007C1709" w:rsidRDefault="007C1709" w:rsidP="007C1709">
      <w:pPr>
        <w:ind w:firstLineChars="200" w:firstLine="480"/>
        <w:rPr>
          <w:sz w:val="24"/>
          <w:szCs w:val="24"/>
        </w:rPr>
      </w:pPr>
      <w:r>
        <w:rPr>
          <w:rFonts w:hint="eastAsia"/>
          <w:sz w:val="24"/>
          <w:szCs w:val="24"/>
        </w:rPr>
        <w:t>12</w:t>
      </w:r>
      <w:r w:rsidRPr="007C1709">
        <w:rPr>
          <w:rFonts w:hint="eastAsia"/>
          <w:sz w:val="24"/>
          <w:szCs w:val="24"/>
        </w:rPr>
        <w:t>．教育支出：反映政府教育事务支出。</w:t>
      </w:r>
    </w:p>
    <w:sectPr w:rsidR="007C1709" w:rsidRPr="007C1709" w:rsidSect="00B119B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BB" w:rsidRDefault="00B768BB" w:rsidP="002E489A">
      <w:r>
        <w:separator/>
      </w:r>
    </w:p>
  </w:endnote>
  <w:endnote w:type="continuationSeparator" w:id="0">
    <w:p w:rsidR="00B768BB" w:rsidRDefault="00B768B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BB" w:rsidRDefault="00B768BB" w:rsidP="002E489A">
      <w:r>
        <w:separator/>
      </w:r>
    </w:p>
  </w:footnote>
  <w:footnote w:type="continuationSeparator" w:id="0">
    <w:p w:rsidR="00B768BB" w:rsidRDefault="00B768B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5"/>
    <w:rsid w:val="0003661F"/>
    <w:rsid w:val="000C62A9"/>
    <w:rsid w:val="00256630"/>
    <w:rsid w:val="002B2AE5"/>
    <w:rsid w:val="002C6539"/>
    <w:rsid w:val="002E489A"/>
    <w:rsid w:val="00397C4C"/>
    <w:rsid w:val="00480F71"/>
    <w:rsid w:val="004850F2"/>
    <w:rsid w:val="005B193A"/>
    <w:rsid w:val="005F3062"/>
    <w:rsid w:val="00702DAC"/>
    <w:rsid w:val="00733F5A"/>
    <w:rsid w:val="007C1709"/>
    <w:rsid w:val="00815800"/>
    <w:rsid w:val="00821C8E"/>
    <w:rsid w:val="00827020"/>
    <w:rsid w:val="00827242"/>
    <w:rsid w:val="00925AF6"/>
    <w:rsid w:val="00932EDB"/>
    <w:rsid w:val="009D0CD3"/>
    <w:rsid w:val="00A465D6"/>
    <w:rsid w:val="00A8232D"/>
    <w:rsid w:val="00B119BB"/>
    <w:rsid w:val="00B768BB"/>
    <w:rsid w:val="00B9296B"/>
    <w:rsid w:val="00B9314F"/>
    <w:rsid w:val="00C75DB3"/>
    <w:rsid w:val="00D023BF"/>
    <w:rsid w:val="00D27A55"/>
    <w:rsid w:val="00D65A20"/>
    <w:rsid w:val="00DE4A28"/>
    <w:rsid w:val="00EF4DCF"/>
    <w:rsid w:val="00F4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D364333-478D-4774-AD93-A35B7E5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2582876">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102334590">
      <w:bodyDiv w:val="1"/>
      <w:marLeft w:val="0"/>
      <w:marRight w:val="0"/>
      <w:marTop w:val="0"/>
      <w:marBottom w:val="0"/>
      <w:divBdr>
        <w:top w:val="none" w:sz="0" w:space="0" w:color="auto"/>
        <w:left w:val="none" w:sz="0" w:space="0" w:color="auto"/>
        <w:bottom w:val="none" w:sz="0" w:space="0" w:color="auto"/>
        <w:right w:val="none" w:sz="0" w:space="0" w:color="auto"/>
      </w:divBdr>
    </w:div>
    <w:div w:id="1220821282">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570455279">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239</Words>
  <Characters>1367</Characters>
  <Application>Microsoft Office Word</Application>
  <DocSecurity>0</DocSecurity>
  <Lines>11</Lines>
  <Paragraphs>3</Paragraphs>
  <ScaleCrop>false</ScaleCrop>
  <Company>SDWM</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Sky123.Org</cp:lastModifiedBy>
  <cp:revision>23</cp:revision>
  <dcterms:created xsi:type="dcterms:W3CDTF">2013-05-24T02:16:00Z</dcterms:created>
  <dcterms:modified xsi:type="dcterms:W3CDTF">2019-10-21T15:08:00Z</dcterms:modified>
</cp:coreProperties>
</file>