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A335B2" w:rsidTr="00751321">
        <w:trPr>
          <w:trHeight w:val="450"/>
        </w:trPr>
        <w:tc>
          <w:tcPr>
            <w:tcW w:w="15324" w:type="dxa"/>
            <w:noWrap/>
            <w:vAlign w:val="center"/>
            <w:hideMark/>
          </w:tcPr>
          <w:p w:rsidR="00A335B2" w:rsidRDefault="00207692" w:rsidP="00751321">
            <w:pPr>
              <w:widowControl/>
              <w:ind w:firstLineChars="300" w:firstLine="1084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上海商学院201</w:t>
            </w:r>
            <w:r w:rsidR="00DF37D7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收支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决算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总表</w:t>
            </w:r>
          </w:p>
        </w:tc>
      </w:tr>
    </w:tbl>
    <w:p w:rsidR="00751321" w:rsidRDefault="00751321" w:rsidP="00751321">
      <w:pPr>
        <w:jc w:val="right"/>
      </w:pPr>
      <w:r>
        <w:rPr>
          <w:rFonts w:ascii="宋体" w:hAnsiTheme="minorEastAsia" w:hint="eastAsia"/>
          <w:color w:val="000000"/>
        </w:rPr>
        <w:t>单位:万元</w:t>
      </w:r>
    </w:p>
    <w:tbl>
      <w:tblPr>
        <w:tblW w:w="8448" w:type="dxa"/>
        <w:jc w:val="center"/>
        <w:tblLook w:val="04A0" w:firstRow="1" w:lastRow="0" w:firstColumn="1" w:lastColumn="0" w:noHBand="0" w:noVBand="1"/>
      </w:tblPr>
      <w:tblGrid>
        <w:gridCol w:w="2851"/>
        <w:gridCol w:w="1359"/>
        <w:gridCol w:w="2946"/>
        <w:gridCol w:w="1292"/>
      </w:tblGrid>
      <w:tr w:rsidR="00DF37D7" w:rsidTr="00DF37D7">
        <w:trPr>
          <w:trHeight w:hRule="exact" w:val="397"/>
          <w:jc w:val="center"/>
        </w:trPr>
        <w:tc>
          <w:tcPr>
            <w:tcW w:w="4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收入</w:t>
            </w:r>
          </w:p>
        </w:tc>
        <w:tc>
          <w:tcPr>
            <w:tcW w:w="4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支出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项目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决算数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项目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决算数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一、财政拨款收入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29,246.58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一、一般公共服务支出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682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其中：政府性基金预算财政拨款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二、外交支出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二、上级补助收入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三、国防支出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三、事业收入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7,613.77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四、公共安全支出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四、经营收入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五、教育支出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33,319.25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五、附属单位上缴收入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六、科学技术支出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六、其他收入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2,210.88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七、文化体育与传媒支出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八、社会保障和就业支出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1,621.12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九、医疗卫生与计划生育支出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628.95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十、节能环保支出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十一、城乡社区支出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十二、农林水支出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十三、交通运输支出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十四、资源勘探信息等支出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十五、商业服务业等支出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十六、金融支出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十七、援助其他地区支出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十八、国土海洋气象等支出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十九、住房保障支出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819.15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二十、粮油物资储备支出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二十一、其他支出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本年收入合计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39,071.23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本年支出合计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36,388.48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用事业基金弥补收支差额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结余分配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2,747.38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年初结转和结余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4,834.3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年末结转和结余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4,769.68</w:t>
            </w:r>
          </w:p>
        </w:tc>
      </w:tr>
      <w:tr w:rsidR="00DF37D7" w:rsidTr="00DF37D7">
        <w:trPr>
          <w:trHeight w:hRule="exact" w:val="39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总计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43,905.53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总计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DF37D7" w:rsidRDefault="00DF37D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43,905.53</w:t>
            </w:r>
          </w:p>
        </w:tc>
      </w:tr>
    </w:tbl>
    <w:p w:rsidR="00DF37D7" w:rsidRDefault="00DF37D7" w:rsidP="00DF37D7">
      <w:pPr>
        <w:jc w:val="left"/>
        <w:rPr>
          <w:rFonts w:asciiTheme="minorHAnsi" w:eastAsiaTheme="minorEastAsia" w:hAnsiTheme="minorHAnsi" w:cstheme="minorBidi"/>
        </w:rPr>
      </w:pPr>
    </w:p>
    <w:p w:rsidR="00DF37D7" w:rsidRDefault="00DF37D7" w:rsidP="00DF37D7">
      <w:pPr>
        <w:widowControl/>
        <w:jc w:val="left"/>
        <w:rPr>
          <w:kern w:val="0"/>
        </w:rPr>
        <w:sectPr w:rsidR="00DF37D7">
          <w:pgSz w:w="11906" w:h="16838"/>
          <w:pgMar w:top="1440" w:right="1797" w:bottom="1440" w:left="1797" w:header="850" w:footer="952" w:gutter="0"/>
          <w:pgNumType w:start="1"/>
          <w:cols w:space="720"/>
          <w:docGrid w:type="lines" w:linePitch="312"/>
        </w:sectPr>
      </w:pPr>
    </w:p>
    <w:p w:rsidR="00751321" w:rsidRPr="00621824" w:rsidRDefault="00751321" w:rsidP="00751321">
      <w:pPr>
        <w:ind w:firstLine="42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lastRenderedPageBreak/>
        <w:t>201</w:t>
      </w:r>
      <w:r w:rsidR="00DF37D7">
        <w:rPr>
          <w:rFonts w:hint="eastAsia"/>
          <w:sz w:val="24"/>
          <w:szCs w:val="24"/>
        </w:rPr>
        <w:t>7</w:t>
      </w:r>
      <w:r w:rsidRPr="00621824">
        <w:rPr>
          <w:rFonts w:hint="eastAsia"/>
          <w:sz w:val="24"/>
          <w:szCs w:val="24"/>
        </w:rPr>
        <w:t>年学校本年收入决算数</w:t>
      </w:r>
      <w:r w:rsidR="00DF37D7" w:rsidRPr="00DF37D7">
        <w:rPr>
          <w:sz w:val="24"/>
          <w:szCs w:val="24"/>
        </w:rPr>
        <w:t>39,071.23</w:t>
      </w:r>
      <w:r w:rsidRPr="00621824">
        <w:rPr>
          <w:rFonts w:hint="eastAsia"/>
          <w:sz w:val="24"/>
          <w:szCs w:val="24"/>
        </w:rPr>
        <w:t>万元，年初结转和结余决算数共计</w:t>
      </w:r>
      <w:r w:rsidR="00DF37D7" w:rsidRPr="00DF37D7">
        <w:rPr>
          <w:sz w:val="24"/>
          <w:szCs w:val="24"/>
        </w:rPr>
        <w:t>4,834.3</w:t>
      </w:r>
      <w:r w:rsidRPr="00621824">
        <w:rPr>
          <w:rFonts w:hint="eastAsia"/>
          <w:sz w:val="24"/>
          <w:szCs w:val="24"/>
        </w:rPr>
        <w:t>万元，合计</w:t>
      </w:r>
      <w:r w:rsidR="00DF37D7" w:rsidRPr="00DF37D7">
        <w:rPr>
          <w:sz w:val="24"/>
          <w:szCs w:val="24"/>
        </w:rPr>
        <w:t>43,905.53</w:t>
      </w:r>
      <w:r w:rsidRPr="00621824">
        <w:rPr>
          <w:rFonts w:hint="eastAsia"/>
          <w:sz w:val="24"/>
          <w:szCs w:val="24"/>
        </w:rPr>
        <w:t>元，本年支出决算数</w:t>
      </w:r>
      <w:r w:rsidR="00DF37D7" w:rsidRPr="00DF37D7">
        <w:rPr>
          <w:sz w:val="24"/>
          <w:szCs w:val="24"/>
        </w:rPr>
        <w:t>36,388.48</w:t>
      </w:r>
      <w:r w:rsidRPr="00621824">
        <w:rPr>
          <w:rFonts w:hint="eastAsia"/>
          <w:sz w:val="24"/>
          <w:szCs w:val="24"/>
        </w:rPr>
        <w:t>万元，年末结转和结余</w:t>
      </w:r>
      <w:r w:rsidR="00DF37D7" w:rsidRPr="00DF37D7">
        <w:rPr>
          <w:sz w:val="24"/>
          <w:szCs w:val="24"/>
        </w:rPr>
        <w:t>2,747.38</w:t>
      </w:r>
      <w:r w:rsidRPr="00621824">
        <w:rPr>
          <w:rFonts w:hint="eastAsia"/>
          <w:sz w:val="24"/>
          <w:szCs w:val="24"/>
        </w:rPr>
        <w:t>万元，结余分配</w:t>
      </w:r>
      <w:r w:rsidR="00DF37D7" w:rsidRPr="00DF37D7">
        <w:rPr>
          <w:sz w:val="24"/>
          <w:szCs w:val="24"/>
        </w:rPr>
        <w:t>4,769.68</w:t>
      </w:r>
      <w:r w:rsidRPr="00621824">
        <w:rPr>
          <w:rFonts w:hint="eastAsia"/>
          <w:sz w:val="24"/>
          <w:szCs w:val="24"/>
        </w:rPr>
        <w:t>万元，合计</w:t>
      </w:r>
      <w:r w:rsidR="00DF37D7" w:rsidRPr="00DF37D7">
        <w:rPr>
          <w:sz w:val="24"/>
          <w:szCs w:val="24"/>
        </w:rPr>
        <w:t>43,905.53</w:t>
      </w:r>
      <w:bookmarkStart w:id="0" w:name="_GoBack"/>
      <w:bookmarkEnd w:id="0"/>
      <w:r w:rsidRPr="00621824">
        <w:rPr>
          <w:rFonts w:hint="eastAsia"/>
          <w:sz w:val="24"/>
          <w:szCs w:val="24"/>
        </w:rPr>
        <w:t>万元。</w:t>
      </w:r>
    </w:p>
    <w:p w:rsidR="00751321" w:rsidRPr="00621824" w:rsidRDefault="00751321" w:rsidP="00751321">
      <w:pPr>
        <w:ind w:firstLine="420"/>
        <w:rPr>
          <w:sz w:val="24"/>
          <w:szCs w:val="24"/>
        </w:rPr>
      </w:pPr>
    </w:p>
    <w:p w:rsidR="00751321" w:rsidRPr="00621824" w:rsidRDefault="00751321" w:rsidP="00751321">
      <w:pPr>
        <w:widowControl/>
        <w:ind w:firstLine="420"/>
        <w:rPr>
          <w:rFonts w:ascii="宋体" w:hAnsi="宋体" w:cs="Arial"/>
          <w:color w:val="000000"/>
          <w:kern w:val="0"/>
          <w:sz w:val="24"/>
          <w:szCs w:val="24"/>
        </w:rPr>
      </w:pPr>
      <w:r w:rsidRPr="00621824">
        <w:rPr>
          <w:rFonts w:ascii="宋体" w:hAnsi="宋体" w:cs="Arial" w:hint="eastAsia"/>
          <w:color w:val="000000"/>
          <w:kern w:val="0"/>
          <w:sz w:val="24"/>
          <w:szCs w:val="24"/>
        </w:rPr>
        <w:t>名词解释：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1</w:t>
      </w:r>
      <w:r w:rsidRPr="00621824">
        <w:rPr>
          <w:rFonts w:hint="eastAsia"/>
          <w:sz w:val="24"/>
          <w:szCs w:val="24"/>
        </w:rPr>
        <w:t>．财政拨款收入：财政预算拨款收入是指</w:t>
      </w:r>
      <w:proofErr w:type="gramStart"/>
      <w:r w:rsidRPr="00621824">
        <w:rPr>
          <w:rFonts w:hint="eastAsia"/>
          <w:sz w:val="24"/>
          <w:szCs w:val="24"/>
        </w:rPr>
        <w:t>财政部门核拨给</w:t>
      </w:r>
      <w:proofErr w:type="gramEnd"/>
      <w:r w:rsidRPr="00621824">
        <w:rPr>
          <w:rFonts w:hint="eastAsia"/>
          <w:sz w:val="24"/>
          <w:szCs w:val="24"/>
        </w:rPr>
        <w:t>单位的财政预算资金。包括市局核拨给单位的财政预算资金、区财政核拨给单位的财政预算资金。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2</w:t>
      </w:r>
      <w:r w:rsidRPr="00621824">
        <w:rPr>
          <w:rFonts w:hint="eastAsia"/>
          <w:sz w:val="24"/>
          <w:szCs w:val="24"/>
        </w:rPr>
        <w:t>．事业收入是指：事业单位开展专业业务活动及辅助活动所取得的收入。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3</w:t>
      </w:r>
      <w:r w:rsidRPr="00621824">
        <w:rPr>
          <w:rFonts w:hint="eastAsia"/>
          <w:sz w:val="24"/>
          <w:szCs w:val="24"/>
        </w:rPr>
        <w:t>．其他收入是指：事业单位除财政补助收入、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ascii="宋体" w:hAnsi="宋体" w:cs="宋体" w:hint="eastAsia"/>
          <w:kern w:val="0"/>
          <w:sz w:val="24"/>
          <w:szCs w:val="24"/>
        </w:rPr>
        <w:t>4．教育支出：</w:t>
      </w:r>
      <w:r w:rsidRPr="00621824">
        <w:rPr>
          <w:rFonts w:hint="eastAsia"/>
          <w:sz w:val="24"/>
          <w:szCs w:val="24"/>
        </w:rPr>
        <w:t>反映政府教育事务支出。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5</w:t>
      </w:r>
      <w:r w:rsidRPr="00621824">
        <w:rPr>
          <w:rFonts w:hint="eastAsia"/>
          <w:sz w:val="24"/>
          <w:szCs w:val="24"/>
        </w:rPr>
        <w:t>．社会保障和就业支出：反映政府在社会保障与就业方面的支出。</w:t>
      </w:r>
    </w:p>
    <w:p w:rsidR="00621824" w:rsidRPr="00621824" w:rsidRDefault="00621824" w:rsidP="00621824">
      <w:pPr>
        <w:ind w:firstLineChars="200" w:firstLine="480"/>
        <w:rPr>
          <w:sz w:val="24"/>
          <w:szCs w:val="24"/>
        </w:rPr>
      </w:pPr>
      <w:r w:rsidRPr="00621824">
        <w:rPr>
          <w:rFonts w:hint="eastAsia"/>
          <w:sz w:val="24"/>
          <w:szCs w:val="24"/>
        </w:rPr>
        <w:t>6</w:t>
      </w:r>
      <w:r w:rsidRPr="00621824">
        <w:rPr>
          <w:rFonts w:hint="eastAsia"/>
          <w:sz w:val="24"/>
          <w:szCs w:val="24"/>
        </w:rPr>
        <w:t>．医疗卫生与计划生育支出：反映政府医疗卫生与计划生育管理方面的支出。</w:t>
      </w:r>
    </w:p>
    <w:p w:rsidR="00751321" w:rsidRPr="00621824" w:rsidRDefault="00621824" w:rsidP="00621824">
      <w:pPr>
        <w:widowControl/>
        <w:ind w:firstLineChars="200" w:firstLine="480"/>
        <w:jc w:val="left"/>
        <w:rPr>
          <w:rFonts w:ascii="楷体" w:eastAsia="楷体" w:hAnsi="楷体"/>
          <w:b/>
          <w:color w:val="000000"/>
          <w:kern w:val="0"/>
          <w:sz w:val="24"/>
          <w:szCs w:val="24"/>
        </w:rPr>
        <w:sectPr w:rsidR="00751321" w:rsidRPr="00621824">
          <w:pgSz w:w="11906" w:h="16838"/>
          <w:pgMar w:top="1440" w:right="1797" w:bottom="1440" w:left="1797" w:header="850" w:footer="952" w:gutter="0"/>
          <w:cols w:space="720"/>
          <w:docGrid w:type="lines" w:linePitch="312"/>
        </w:sectPr>
      </w:pPr>
      <w:r w:rsidRPr="00621824">
        <w:rPr>
          <w:rFonts w:hint="eastAsia"/>
          <w:sz w:val="24"/>
          <w:szCs w:val="24"/>
        </w:rPr>
        <w:t>7</w:t>
      </w:r>
      <w:r w:rsidRPr="00621824">
        <w:rPr>
          <w:rFonts w:hint="eastAsia"/>
          <w:sz w:val="24"/>
          <w:szCs w:val="24"/>
        </w:rPr>
        <w:t>．住房保障支出：反映政府用于住房保障等事务</w:t>
      </w:r>
      <w:r>
        <w:rPr>
          <w:rFonts w:hint="eastAsia"/>
          <w:sz w:val="24"/>
          <w:szCs w:val="24"/>
        </w:rPr>
        <w:t>支出，包括保障性住房支出、住房改革支出和城乡社区住宅等方面支出。</w:t>
      </w:r>
    </w:p>
    <w:p w:rsidR="00625AEB" w:rsidRPr="00621824" w:rsidRDefault="00625AEB"/>
    <w:sectPr w:rsidR="00625AEB" w:rsidRPr="00621824" w:rsidSect="00751321">
      <w:pgSz w:w="16839" w:h="23814" w:code="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D2" w:rsidRDefault="00BB75D2" w:rsidP="00823FFF">
      <w:r>
        <w:separator/>
      </w:r>
    </w:p>
  </w:endnote>
  <w:endnote w:type="continuationSeparator" w:id="0">
    <w:p w:rsidR="00BB75D2" w:rsidRDefault="00BB75D2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D2" w:rsidRDefault="00BB75D2" w:rsidP="00823FFF">
      <w:r>
        <w:separator/>
      </w:r>
    </w:p>
  </w:footnote>
  <w:footnote w:type="continuationSeparator" w:id="0">
    <w:p w:rsidR="00BB75D2" w:rsidRDefault="00BB75D2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709F6"/>
    <w:rsid w:val="001D5327"/>
    <w:rsid w:val="00207692"/>
    <w:rsid w:val="002B1DDB"/>
    <w:rsid w:val="002F6A03"/>
    <w:rsid w:val="003B4667"/>
    <w:rsid w:val="00443021"/>
    <w:rsid w:val="00520A1D"/>
    <w:rsid w:val="005A6511"/>
    <w:rsid w:val="00621824"/>
    <w:rsid w:val="00625AEB"/>
    <w:rsid w:val="00751321"/>
    <w:rsid w:val="00823FFF"/>
    <w:rsid w:val="00826EED"/>
    <w:rsid w:val="00896BB9"/>
    <w:rsid w:val="008F29E9"/>
    <w:rsid w:val="00902BE4"/>
    <w:rsid w:val="00A22B73"/>
    <w:rsid w:val="00A31C2F"/>
    <w:rsid w:val="00A335B2"/>
    <w:rsid w:val="00B34111"/>
    <w:rsid w:val="00BB75D2"/>
    <w:rsid w:val="00BF5630"/>
    <w:rsid w:val="00C239CB"/>
    <w:rsid w:val="00C418DC"/>
    <w:rsid w:val="00C83333"/>
    <w:rsid w:val="00CA56DA"/>
    <w:rsid w:val="00DF37D7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8F02-561B-404B-BD61-37402E1C5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162</Words>
  <Characters>925</Characters>
  <Application>Microsoft Office Word</Application>
  <DocSecurity>0</DocSecurity>
  <Lines>7</Lines>
  <Paragraphs>2</Paragraphs>
  <ScaleCrop>false</ScaleCrop>
  <Company>SDWM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Sky123.Org</cp:lastModifiedBy>
  <cp:revision>13</cp:revision>
  <dcterms:created xsi:type="dcterms:W3CDTF">2014-09-29T02:29:00Z</dcterms:created>
  <dcterms:modified xsi:type="dcterms:W3CDTF">2018-10-25T04:48:00Z</dcterms:modified>
</cp:coreProperties>
</file>